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889" w14:textId="77777777" w:rsidR="003F6993" w:rsidRPr="000B1123" w:rsidRDefault="003F6993" w:rsidP="00E45A3D">
      <w:pPr>
        <w:pStyle w:val="Ttulo"/>
        <w:tabs>
          <w:tab w:val="left" w:pos="6096"/>
        </w:tabs>
        <w:rPr>
          <w:rFonts w:cs="Arial"/>
        </w:rPr>
      </w:pPr>
      <w:bookmarkStart w:id="0" w:name="_GoBack"/>
      <w:bookmarkEnd w:id="0"/>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3350A4DD" w:rsidR="003F6993" w:rsidRDefault="003F6993" w:rsidP="00380C34">
      <w:pPr>
        <w:ind w:left="708" w:hanging="708"/>
        <w:jc w:val="center"/>
        <w:rPr>
          <w:rFonts w:ascii="Arial" w:hAnsi="Arial" w:cs="Arial"/>
          <w:b/>
          <w:sz w:val="20"/>
        </w:rPr>
      </w:pPr>
      <w:r w:rsidRPr="000B1123">
        <w:rPr>
          <w:rFonts w:ascii="Arial" w:hAnsi="Arial" w:cs="Arial"/>
          <w:b/>
          <w:sz w:val="20"/>
        </w:rPr>
        <w:t>BASES PARA</w:t>
      </w:r>
      <w:r w:rsidR="005C01B5">
        <w:rPr>
          <w:rFonts w:ascii="Arial" w:hAnsi="Arial" w:cs="Arial"/>
          <w:b/>
          <w:sz w:val="20"/>
        </w:rPr>
        <w:t xml:space="preserve"> </w:t>
      </w:r>
      <w:r w:rsidR="005208A7">
        <w:rPr>
          <w:rFonts w:ascii="Arial" w:hAnsi="Arial" w:cs="Arial"/>
          <w:b/>
          <w:sz w:val="20"/>
        </w:rPr>
        <w:t xml:space="preserve">DECIMO </w:t>
      </w:r>
      <w:r w:rsidR="00224B51">
        <w:rPr>
          <w:rFonts w:ascii="Arial" w:hAnsi="Arial" w:cs="Arial"/>
          <w:b/>
          <w:sz w:val="20"/>
        </w:rPr>
        <w:t xml:space="preserve"> CONCURSO REGIONAL 2</w:t>
      </w:r>
      <w:r w:rsidR="00B8342F">
        <w:rPr>
          <w:rFonts w:ascii="Arial" w:hAnsi="Arial" w:cs="Arial"/>
          <w:b/>
          <w:sz w:val="20"/>
        </w:rPr>
        <w:t>016</w:t>
      </w:r>
    </w:p>
    <w:p w14:paraId="6E7B9AAA" w14:textId="0DAD6A36" w:rsidR="00E01AB9" w:rsidRDefault="00212F54" w:rsidP="00380C34">
      <w:pPr>
        <w:ind w:left="708" w:hanging="708"/>
        <w:jc w:val="center"/>
        <w:rPr>
          <w:rFonts w:ascii="Arial" w:hAnsi="Arial" w:cs="Arial"/>
          <w:b/>
          <w:sz w:val="20"/>
        </w:rPr>
      </w:pPr>
      <w:r>
        <w:rPr>
          <w:rFonts w:ascii="Arial" w:hAnsi="Arial" w:cs="Arial"/>
          <w:b/>
          <w:sz w:val="20"/>
        </w:rPr>
        <w:t xml:space="preserve">OFICINA SECTORIAL METROPOLITANA </w:t>
      </w:r>
    </w:p>
    <w:p w14:paraId="77AD5287" w14:textId="4F43FEF3" w:rsidR="00224B51" w:rsidRPr="000B1123" w:rsidRDefault="00224B51" w:rsidP="00380C34">
      <w:pPr>
        <w:ind w:left="708" w:hanging="708"/>
        <w:jc w:val="center"/>
        <w:rPr>
          <w:rFonts w:ascii="Arial" w:hAnsi="Arial" w:cs="Arial"/>
          <w:b/>
          <w:sz w:val="20"/>
        </w:rPr>
      </w:pPr>
      <w:r>
        <w:rPr>
          <w:rFonts w:ascii="Arial" w:hAnsi="Arial" w:cs="Arial"/>
          <w:b/>
          <w:sz w:val="20"/>
        </w:rPr>
        <w:t>REGION METROPOLITANA DE SANTIAGO</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2D86F464" w:rsidR="003F6993" w:rsidRPr="000B1123"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3C40ED" w:rsidRPr="00651CE9">
        <w:rPr>
          <w:rFonts w:ascii="Arial" w:hAnsi="Arial" w:cs="Arial"/>
          <w:sz w:val="20"/>
        </w:rPr>
        <w:t>,</w:t>
      </w:r>
      <w:r w:rsidR="00672077">
        <w:rPr>
          <w:rFonts w:ascii="Arial" w:hAnsi="Arial" w:cs="Arial"/>
          <w:sz w:val="20"/>
        </w:rPr>
        <w:t xml:space="preserve"> modificado por el D.S. N° 83 de 2014 y por el D.S. Nº 18 de 2015, todos del Ministerio de Agricultura</w:t>
      </w:r>
      <w:r w:rsidR="001C0E46" w:rsidRPr="000B1123">
        <w:rPr>
          <w:rFonts w:ascii="Arial" w:hAnsi="Arial" w:cs="Arial"/>
          <w:sz w:val="20"/>
        </w:rPr>
        <w:t>,</w:t>
      </w:r>
      <w:r w:rsidR="00926BDF" w:rsidRPr="000B1123">
        <w:rPr>
          <w:rFonts w:ascii="Arial" w:hAnsi="Arial" w:cs="Arial"/>
          <w:sz w:val="20"/>
        </w:rPr>
        <w:t xml:space="preserve"> </w:t>
      </w:r>
      <w:r w:rsidR="007C233C">
        <w:rPr>
          <w:rFonts w:ascii="Arial" w:hAnsi="Arial" w:cs="Arial"/>
          <w:sz w:val="20"/>
        </w:rPr>
        <w:t xml:space="preserve">en adelante el Reglamento, </w:t>
      </w:r>
      <w:r w:rsidR="00A75F69">
        <w:rPr>
          <w:rFonts w:ascii="Arial" w:hAnsi="Arial" w:cs="Arial"/>
          <w:sz w:val="20"/>
        </w:rPr>
        <w:t>convoca</w:t>
      </w:r>
      <w:r w:rsidRPr="000B1123">
        <w:rPr>
          <w:rFonts w:ascii="Arial" w:hAnsi="Arial" w:cs="Arial"/>
          <w:sz w:val="20"/>
        </w:rPr>
        <w:t xml:space="preserve"> al presente </w:t>
      </w:r>
      <w:r w:rsidR="00A75F69">
        <w:rPr>
          <w:rFonts w:ascii="Arial" w:hAnsi="Arial" w:cs="Arial"/>
          <w:sz w:val="20"/>
        </w:rPr>
        <w:t>c</w:t>
      </w:r>
      <w:r w:rsidRPr="000B1123">
        <w:rPr>
          <w:rFonts w:ascii="Arial" w:hAnsi="Arial" w:cs="Arial"/>
          <w:sz w:val="20"/>
        </w:rPr>
        <w:t>oncurso</w:t>
      </w:r>
      <w:r w:rsidR="00A75F69">
        <w:rPr>
          <w:rFonts w:ascii="Arial" w:hAnsi="Arial" w:cs="Arial"/>
          <w:sz w:val="20"/>
        </w:rPr>
        <w:t>, con fecha de apertura el dí</w:t>
      </w:r>
      <w:r w:rsidR="00BF56A1">
        <w:rPr>
          <w:rFonts w:ascii="Arial" w:hAnsi="Arial" w:cs="Arial"/>
          <w:sz w:val="20"/>
        </w:rPr>
        <w:t>a</w:t>
      </w:r>
      <w:r w:rsidR="00256BC8">
        <w:rPr>
          <w:rFonts w:ascii="Arial" w:hAnsi="Arial" w:cs="Arial"/>
          <w:sz w:val="20"/>
        </w:rPr>
        <w:t xml:space="preserve"> </w:t>
      </w:r>
      <w:r w:rsidR="005208A7">
        <w:rPr>
          <w:rFonts w:ascii="Arial" w:hAnsi="Arial" w:cs="Arial"/>
          <w:sz w:val="20"/>
        </w:rPr>
        <w:t>1</w:t>
      </w:r>
      <w:r w:rsidR="00921369">
        <w:rPr>
          <w:rFonts w:ascii="Arial" w:hAnsi="Arial" w:cs="Arial"/>
          <w:sz w:val="20"/>
        </w:rPr>
        <w:t>8</w:t>
      </w:r>
      <w:r w:rsidR="005208A7">
        <w:rPr>
          <w:rFonts w:ascii="Arial" w:hAnsi="Arial" w:cs="Arial"/>
          <w:sz w:val="20"/>
        </w:rPr>
        <w:t xml:space="preserve"> de agosto de 2016</w:t>
      </w:r>
      <w:r w:rsidR="00B8342F">
        <w:rPr>
          <w:rFonts w:ascii="Arial" w:hAnsi="Arial" w:cs="Arial"/>
          <w:sz w:val="20"/>
        </w:rPr>
        <w:t>.</w:t>
      </w:r>
    </w:p>
    <w:p w14:paraId="538FCC11" w14:textId="77777777" w:rsidR="003F6993" w:rsidRPr="000B1123" w:rsidRDefault="003F6993">
      <w:pPr>
        <w:jc w:val="both"/>
        <w:rPr>
          <w:rFonts w:ascii="Arial" w:hAnsi="Arial" w:cs="Arial"/>
          <w:b/>
          <w:sz w:val="20"/>
        </w:rPr>
      </w:pPr>
    </w:p>
    <w:p w14:paraId="3567D8AF" w14:textId="77777777" w:rsidR="00DE04BD" w:rsidRPr="00DE04BD" w:rsidRDefault="00DE04BD" w:rsidP="00DE04BD">
      <w:pPr>
        <w:jc w:val="both"/>
        <w:rPr>
          <w:rFonts w:ascii="Arial" w:hAnsi="Arial" w:cs="Arial"/>
          <w:b/>
          <w:sz w:val="20"/>
        </w:rPr>
      </w:pPr>
      <w:r w:rsidRPr="00DE04BD">
        <w:rPr>
          <w:rFonts w:ascii="Arial" w:hAnsi="Arial" w:cs="Arial"/>
          <w:b/>
          <w:sz w:val="20"/>
        </w:rPr>
        <w:t>La Ley y el Reglamento se presumen conocidos por los(as) postulantes y les son obligatorios, entendiéndose que son parte integrante de las presentes bases, aprobadas por Resolución Exenta N° XXX del XXXXXX2016 de la Dirección Regional Metropolitana de Santiago. Tanto la Ley como el Reglamento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77777777" w:rsidR="003F6993" w:rsidRPr="000B1123" w:rsidRDefault="003F6993" w:rsidP="0015709E">
      <w:pPr>
        <w:pStyle w:val="Ttulo1"/>
        <w:numPr>
          <w:ilvl w:val="0"/>
          <w:numId w:val="19"/>
        </w:numPr>
        <w:tabs>
          <w:tab w:val="clear" w:pos="709"/>
        </w:tabs>
        <w:rPr>
          <w:rFonts w:cs="Arial"/>
        </w:rPr>
      </w:pPr>
      <w:r w:rsidRPr="000B1123">
        <w:rPr>
          <w:rFonts w:cs="Arial"/>
        </w:rPr>
        <w:t>OBJETIVO Y CARACTER DEL CONCURSO</w:t>
      </w:r>
    </w:p>
    <w:p w14:paraId="448CBC81" w14:textId="77777777" w:rsidR="003F6993" w:rsidRPr="000B1123" w:rsidRDefault="003F6993">
      <w:pPr>
        <w:jc w:val="both"/>
        <w:rPr>
          <w:rFonts w:ascii="Arial" w:hAnsi="Arial" w:cs="Arial"/>
          <w:b/>
          <w:sz w:val="20"/>
        </w:rPr>
      </w:pPr>
    </w:p>
    <w:p w14:paraId="32840480" w14:textId="2F49EE2F" w:rsidR="00212F54" w:rsidRPr="00212F54" w:rsidRDefault="00212F54" w:rsidP="00212F54">
      <w:pPr>
        <w:jc w:val="both"/>
        <w:rPr>
          <w:rFonts w:ascii="Arial" w:hAnsi="Arial" w:cs="Arial"/>
          <w:sz w:val="20"/>
        </w:rPr>
      </w:pPr>
      <w:r w:rsidRPr="00212F54">
        <w:rPr>
          <w:rFonts w:ascii="Arial" w:hAnsi="Arial" w:cs="Arial"/>
          <w:sz w:val="20"/>
        </w:rPr>
        <w:t xml:space="preserve">Este concurso de carácter público,  tiene por finalidad adjudicar incentivos a los agricultores y agricultoras de la Oficina SAG Metropolitana ( </w:t>
      </w:r>
      <w:r w:rsidR="00526C4C">
        <w:rPr>
          <w:rFonts w:ascii="Arial" w:hAnsi="Arial" w:cs="Arial"/>
          <w:sz w:val="20"/>
        </w:rPr>
        <w:t>Maipú</w:t>
      </w:r>
      <w:r w:rsidRPr="00212F54">
        <w:rPr>
          <w:rFonts w:ascii="Arial" w:hAnsi="Arial" w:cs="Arial"/>
          <w:sz w:val="20"/>
        </w:rPr>
        <w:t xml:space="preserve">, Lampa, Colina, Tiltil y Pudahuel), Región Metropolitana de Santiago, comprende las siguientes actividades o subprogramas: </w:t>
      </w:r>
    </w:p>
    <w:p w14:paraId="1DADA0D2" w14:textId="77777777" w:rsidR="00224B51" w:rsidRPr="000B1123" w:rsidRDefault="00224B51" w:rsidP="00224B51">
      <w:pPr>
        <w:jc w:val="both"/>
        <w:rPr>
          <w:rFonts w:ascii="Arial" w:hAnsi="Arial" w:cs="Arial"/>
          <w:sz w:val="18"/>
        </w:rPr>
      </w:pPr>
    </w:p>
    <w:p w14:paraId="0AA32C75"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14:paraId="30ED2F4A" w14:textId="77777777" w:rsidR="00BB28EC" w:rsidRPr="000B1123" w:rsidRDefault="00BB28EC" w:rsidP="00A967C3">
      <w:pPr>
        <w:tabs>
          <w:tab w:val="left" w:pos="0"/>
          <w:tab w:val="left" w:pos="993"/>
          <w:tab w:val="left" w:pos="3544"/>
        </w:tabs>
        <w:ind w:left="426"/>
        <w:jc w:val="both"/>
        <w:rPr>
          <w:rFonts w:ascii="Arial" w:hAnsi="Arial" w:cs="Arial"/>
          <w:bCs/>
          <w:sz w:val="20"/>
        </w:rPr>
      </w:pPr>
    </w:p>
    <w:p w14:paraId="07D813FC" w14:textId="12086136" w:rsidR="00BB28EC" w:rsidRPr="000B1123" w:rsidRDefault="00224B51" w:rsidP="002437B3">
      <w:pPr>
        <w:tabs>
          <w:tab w:val="left" w:pos="960"/>
          <w:tab w:val="left" w:pos="993"/>
        </w:tabs>
        <w:ind w:left="960" w:hanging="534"/>
        <w:jc w:val="both"/>
        <w:rPr>
          <w:rFonts w:ascii="Arial" w:hAnsi="Arial" w:cs="Arial"/>
          <w:bCs/>
          <w:sz w:val="20"/>
        </w:rPr>
      </w:pPr>
      <w:r>
        <w:rPr>
          <w:rFonts w:ascii="Arial" w:hAnsi="Arial" w:cs="Arial"/>
          <w:sz w:val="20"/>
        </w:rPr>
        <w:t>b</w:t>
      </w:r>
      <w:r w:rsidR="00BB28EC" w:rsidRPr="000B1123">
        <w:rPr>
          <w:rFonts w:ascii="Arial" w:hAnsi="Arial" w:cs="Arial"/>
          <w:sz w:val="20"/>
        </w:rPr>
        <w:t xml:space="preserve">) </w:t>
      </w:r>
      <w:r w:rsidR="002437B3">
        <w:rPr>
          <w:rFonts w:ascii="Arial" w:hAnsi="Arial" w:cs="Arial"/>
          <w:sz w:val="20"/>
        </w:rPr>
        <w:tab/>
      </w:r>
      <w:r w:rsidR="00BB28EC" w:rsidRPr="000B1123">
        <w:rPr>
          <w:rFonts w:ascii="Arial" w:hAnsi="Arial" w:cs="Arial"/>
          <w:sz w:val="20"/>
        </w:rPr>
        <w:tab/>
        <w:t xml:space="preserve">Establecimiento de una cubierta vegetal en suelos descubiertos o con cobertura deteriorada; </w:t>
      </w:r>
      <w:r w:rsidR="00E01AB9">
        <w:rPr>
          <w:rFonts w:ascii="Arial" w:hAnsi="Arial" w:cs="Arial"/>
          <w:sz w:val="20"/>
        </w:rPr>
        <w:t>con excepción de las pra</w:t>
      </w:r>
      <w:r w:rsidR="002437B3">
        <w:rPr>
          <w:rFonts w:ascii="Arial" w:hAnsi="Arial" w:cs="Arial"/>
          <w:sz w:val="20"/>
        </w:rPr>
        <w:t>deras suplementarias</w:t>
      </w:r>
      <w:r w:rsidR="00C07B19">
        <w:rPr>
          <w:rFonts w:ascii="Arial" w:hAnsi="Arial" w:cs="Arial"/>
          <w:sz w:val="20"/>
        </w:rPr>
        <w:t xml:space="preserve"> avena forrajera, avena vicia, avena ballica y ballica anual</w:t>
      </w:r>
      <w:r w:rsidR="002437B3">
        <w:rPr>
          <w:rFonts w:ascii="Arial" w:hAnsi="Arial" w:cs="Arial"/>
          <w:sz w:val="20"/>
        </w:rPr>
        <w:t xml:space="preserve"> definidas </w:t>
      </w:r>
      <w:r w:rsidR="00E01AB9">
        <w:rPr>
          <w:rFonts w:ascii="Arial" w:hAnsi="Arial" w:cs="Arial"/>
          <w:sz w:val="20"/>
        </w:rPr>
        <w:t>para emergencia agrícola</w:t>
      </w:r>
    </w:p>
    <w:p w14:paraId="078368D1" w14:textId="77777777" w:rsidR="00BB28EC" w:rsidRPr="000B1123" w:rsidRDefault="00BB28EC" w:rsidP="00A967C3">
      <w:pPr>
        <w:tabs>
          <w:tab w:val="left" w:pos="0"/>
          <w:tab w:val="left" w:pos="993"/>
          <w:tab w:val="left" w:pos="3544"/>
        </w:tabs>
        <w:ind w:left="426"/>
        <w:jc w:val="both"/>
        <w:rPr>
          <w:rFonts w:ascii="Arial" w:hAnsi="Arial" w:cs="Arial"/>
          <w:sz w:val="20"/>
        </w:rPr>
      </w:pPr>
    </w:p>
    <w:p w14:paraId="5758CB3A" w14:textId="2B93E216" w:rsidR="00BB28EC" w:rsidRPr="000B1123" w:rsidRDefault="00224B51" w:rsidP="00A967C3">
      <w:pPr>
        <w:tabs>
          <w:tab w:val="left" w:pos="993"/>
          <w:tab w:val="left" w:pos="1200"/>
          <w:tab w:val="left" w:pos="3544"/>
        </w:tabs>
        <w:ind w:left="993" w:hanging="567"/>
        <w:jc w:val="both"/>
        <w:rPr>
          <w:rFonts w:ascii="Arial" w:hAnsi="Arial" w:cs="Arial"/>
          <w:bCs/>
          <w:sz w:val="20"/>
        </w:rPr>
      </w:pPr>
      <w:r>
        <w:rPr>
          <w:rFonts w:ascii="Arial" w:hAnsi="Arial" w:cs="Arial"/>
          <w:sz w:val="20"/>
        </w:rPr>
        <w:t>c</w:t>
      </w:r>
      <w:r w:rsidR="00BB28EC" w:rsidRPr="000B1123">
        <w:rPr>
          <w:rFonts w:ascii="Arial" w:hAnsi="Arial" w:cs="Arial"/>
          <w:sz w:val="20"/>
        </w:rPr>
        <w:t xml:space="preserve">) </w:t>
      </w:r>
      <w:r w:rsidR="00BB28EC" w:rsidRPr="000B1123">
        <w:rPr>
          <w:rFonts w:ascii="Arial" w:hAnsi="Arial" w:cs="Arial"/>
          <w:sz w:val="20"/>
        </w:rPr>
        <w:tab/>
        <w:t>Empleo de métodos de intervención del suelo, entre otros, la rotación de cultivos, orientados a evitar su pérdida y erosión, y favorecer su conservación,</w:t>
      </w:r>
      <w:r w:rsidR="00E01AB9">
        <w:rPr>
          <w:rFonts w:ascii="Arial" w:hAnsi="Arial" w:cs="Arial"/>
          <w:sz w:val="20"/>
        </w:rPr>
        <w:t xml:space="preserve"> con excepción de las prácticas de abrevaderos de emergencia, norias de emergencia y vertientes de emergencia  definidas para emergencia agrícola</w:t>
      </w:r>
      <w:r w:rsidR="00BB28EC" w:rsidRPr="000B1123">
        <w:rPr>
          <w:rFonts w:ascii="Arial" w:hAnsi="Arial" w:cs="Arial"/>
          <w:sz w:val="20"/>
        </w:rPr>
        <w:t xml:space="preserve"> y </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3F11DEEB" w14:textId="2391371B" w:rsidR="00BB28EC" w:rsidRPr="000B1123" w:rsidRDefault="00224B51" w:rsidP="00A967C3">
      <w:pPr>
        <w:tabs>
          <w:tab w:val="left" w:pos="993"/>
          <w:tab w:val="left" w:pos="3544"/>
        </w:tabs>
        <w:ind w:left="426"/>
        <w:jc w:val="both"/>
        <w:rPr>
          <w:rFonts w:ascii="Arial" w:hAnsi="Arial" w:cs="Arial"/>
          <w:bCs/>
          <w:sz w:val="20"/>
        </w:rPr>
      </w:pPr>
      <w:r>
        <w:rPr>
          <w:rFonts w:ascii="Arial" w:hAnsi="Arial" w:cs="Arial"/>
          <w:sz w:val="20"/>
        </w:rPr>
        <w:t>d</w:t>
      </w:r>
      <w:r w:rsidR="00BB28EC" w:rsidRPr="000B1123">
        <w:rPr>
          <w:rFonts w:ascii="Arial" w:hAnsi="Arial" w:cs="Arial"/>
          <w:sz w:val="20"/>
        </w:rPr>
        <w:t xml:space="preserve">) </w:t>
      </w:r>
      <w:r w:rsidR="00BB28EC" w:rsidRPr="000B1123">
        <w:rPr>
          <w:rFonts w:ascii="Arial" w:hAnsi="Arial" w:cs="Arial"/>
          <w:sz w:val="20"/>
        </w:rPr>
        <w:tab/>
        <w:t>Eliminación, limpi</w:t>
      </w:r>
      <w:r w:rsidR="00635D83">
        <w:rPr>
          <w:rFonts w:ascii="Arial" w:hAnsi="Arial" w:cs="Arial"/>
          <w:sz w:val="20"/>
        </w:rPr>
        <w:t>eza</w:t>
      </w:r>
      <w:r w:rsidR="00BB28EC" w:rsidRPr="000B1123">
        <w:rPr>
          <w:rFonts w:ascii="Arial" w:hAnsi="Arial" w:cs="Arial"/>
          <w:sz w:val="20"/>
        </w:rPr>
        <w:t xml:space="preserve"> o confinamiento de impedimentos físicos o químicos. </w:t>
      </w:r>
    </w:p>
    <w:p w14:paraId="2BA1A0BC" w14:textId="77777777" w:rsidR="00BB28EC" w:rsidRPr="000B1123" w:rsidRDefault="00BB28EC" w:rsidP="00BB28EC">
      <w:pPr>
        <w:tabs>
          <w:tab w:val="left" w:pos="0"/>
          <w:tab w:val="left" w:pos="2880"/>
          <w:tab w:val="left" w:pos="3544"/>
        </w:tabs>
        <w:ind w:firstLine="2880"/>
        <w:jc w:val="both"/>
        <w:rPr>
          <w:rFonts w:ascii="Arial" w:hAnsi="Arial" w:cs="Arial"/>
          <w:sz w:val="20"/>
        </w:rPr>
      </w:pPr>
    </w:p>
    <w:p w14:paraId="72A00B16" w14:textId="3A81707F"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de </w:t>
      </w:r>
      <w:r w:rsidR="00BB28EC" w:rsidRPr="000B1123">
        <w:rPr>
          <w:rFonts w:ascii="Arial" w:hAnsi="Arial" w:cs="Arial"/>
          <w:sz w:val="20"/>
        </w:rPr>
        <w:t>las actividades</w:t>
      </w:r>
      <w:r w:rsidR="00651CE9">
        <w:rPr>
          <w:rFonts w:ascii="Arial" w:hAnsi="Arial" w:cs="Arial"/>
          <w:sz w:val="20"/>
        </w:rPr>
        <w:t xml:space="preserve"> o subprogramas</w:t>
      </w:r>
      <w:r w:rsidR="00BB28EC" w:rsidRPr="000B1123">
        <w:rPr>
          <w:rFonts w:ascii="Arial" w:hAnsi="Arial" w:cs="Arial"/>
          <w:sz w:val="20"/>
        </w:rPr>
        <w:t xml:space="preserve"> </w:t>
      </w:r>
      <w:r w:rsidR="0046514C" w:rsidRPr="000B1123">
        <w:rPr>
          <w:rFonts w:ascii="Arial" w:hAnsi="Arial" w:cs="Arial"/>
          <w:sz w:val="20"/>
        </w:rPr>
        <w:t>señalad</w:t>
      </w:r>
      <w:r w:rsidR="0046514C">
        <w:rPr>
          <w:rFonts w:ascii="Arial" w:hAnsi="Arial" w:cs="Arial"/>
          <w:sz w:val="20"/>
        </w:rPr>
        <w:t>o</w:t>
      </w:r>
      <w:r w:rsidR="0046514C" w:rsidRPr="000B1123">
        <w:rPr>
          <w:rFonts w:ascii="Arial" w:hAnsi="Arial" w:cs="Arial"/>
          <w:sz w:val="20"/>
        </w:rPr>
        <w:t xml:space="preserve">s </w:t>
      </w:r>
      <w:r w:rsidR="00136A7C" w:rsidRPr="000B1123">
        <w:rPr>
          <w:rFonts w:ascii="Arial" w:hAnsi="Arial" w:cs="Arial"/>
          <w:sz w:val="20"/>
        </w:rPr>
        <w:t>precedentemente</w:t>
      </w:r>
      <w:r w:rsidR="00224B51">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w:t>
      </w:r>
      <w:r w:rsidR="00A46293">
        <w:rPr>
          <w:rFonts w:ascii="Arial" w:hAnsi="Arial" w:cs="Arial"/>
          <w:sz w:val="20"/>
        </w:rPr>
        <w:t>artículo</w:t>
      </w:r>
      <w:r w:rsidR="00EB3350">
        <w:rPr>
          <w:rFonts w:ascii="Arial" w:hAnsi="Arial" w:cs="Arial"/>
          <w:sz w:val="20"/>
        </w:rPr>
        <w:t xml:space="preserve">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77777777"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1144041B"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eñalados</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37F7CAEB" w14:textId="749BAC80" w:rsidR="00B71C60" w:rsidRDefault="00224B5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Cabe destacar, que no aplica la</w:t>
      </w:r>
      <w:r w:rsidR="00B71C60" w:rsidRPr="00B71C60">
        <w:rPr>
          <w:rFonts w:ascii="Arial" w:hAnsi="Arial" w:cs="Arial"/>
          <w:sz w:val="20"/>
        </w:rPr>
        <w:t xml:space="preserve">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Pr>
          <w:rFonts w:ascii="Arial" w:hAnsi="Arial" w:cs="Arial"/>
          <w:sz w:val="20"/>
        </w:rPr>
        <w:t xml:space="preserve">. </w:t>
      </w:r>
      <w:r w:rsidR="00B71C60" w:rsidRPr="00B71C60">
        <w:rPr>
          <w:rFonts w:ascii="Arial" w:hAnsi="Arial" w:cs="Arial"/>
          <w:sz w:val="20"/>
        </w:rPr>
        <w:t xml:space="preserve"> </w:t>
      </w:r>
    </w:p>
    <w:p w14:paraId="3830641D" w14:textId="77777777" w:rsidR="00C3325D" w:rsidRPr="00B71C60" w:rsidRDefault="00C3325D" w:rsidP="00B71C60">
      <w:pPr>
        <w:tabs>
          <w:tab w:val="left" w:pos="2835"/>
        </w:tabs>
        <w:suppressAutoHyphens/>
        <w:autoSpaceDE w:val="0"/>
        <w:autoSpaceDN w:val="0"/>
        <w:adjustRightInd w:val="0"/>
        <w:jc w:val="both"/>
        <w:rPr>
          <w:rFonts w:ascii="Arial" w:hAnsi="Arial" w:cs="Arial"/>
          <w:sz w:val="20"/>
        </w:rPr>
      </w:pPr>
    </w:p>
    <w:p w14:paraId="36EF55DA" w14:textId="1335AFCD"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C776D9">
        <w:rPr>
          <w:rFonts w:ascii="Arial" w:hAnsi="Arial" w:cs="Arial"/>
          <w:sz w:val="20"/>
        </w:rPr>
        <w:t xml:space="preserve"> </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77777777" w:rsidR="00BB31B8" w:rsidRP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cero labranza, manejo de rastrojos, uso de arado cincel, exclusión de uso de áreas de protección, aplicación de guanos tratados, </w:t>
      </w:r>
      <w:r w:rsidR="00BB31B8">
        <w:rPr>
          <w:rFonts w:cs="Arial"/>
          <w:sz w:val="20"/>
        </w:rPr>
        <w:t xml:space="preserve">guanos rojos, </w:t>
      </w:r>
      <w:r w:rsidRPr="000B1123">
        <w:rPr>
          <w:rFonts w:cs="Arial"/>
          <w:sz w:val="20"/>
        </w:rPr>
        <w:t xml:space="preserve">compost, humus y abonos verdes. </w:t>
      </w:r>
      <w:r w:rsidR="004067A2">
        <w:rPr>
          <w:rFonts w:cs="Arial"/>
          <w:sz w:val="20"/>
        </w:rPr>
        <w:t>Respecto de la preparación de suelos arroceros y micronivelación con pala láser, estas prácticas podrán repetirse a partir del cuarto año calendario posterior a la de su implementación.</w:t>
      </w:r>
    </w:p>
    <w:p w14:paraId="642FC7F1" w14:textId="77777777" w:rsidR="00094888" w:rsidRPr="00E67BFE" w:rsidRDefault="00094888" w:rsidP="00094888">
      <w:pPr>
        <w:pStyle w:val="Sangradetextonormal"/>
        <w:tabs>
          <w:tab w:val="left" w:pos="10348"/>
        </w:tabs>
        <w:ind w:left="360" w:right="-34"/>
        <w:rPr>
          <w:rFonts w:cs="Arial"/>
          <w:b/>
          <w:sz w:val="20"/>
        </w:rPr>
      </w:pPr>
    </w:p>
    <w:p w14:paraId="18164ED5" w14:textId="77777777" w:rsidR="00E431A3" w:rsidRPr="002F4B81" w:rsidRDefault="00AD12B7" w:rsidP="00E431A3">
      <w:pPr>
        <w:pStyle w:val="Sangradetextonormal"/>
        <w:numPr>
          <w:ilvl w:val="0"/>
          <w:numId w:val="3"/>
        </w:numPr>
        <w:tabs>
          <w:tab w:val="left" w:pos="10348"/>
        </w:tabs>
        <w:ind w:right="-34"/>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14:paraId="2ADAF289" w14:textId="77777777" w:rsidR="00E431A3" w:rsidRPr="00434F2B" w:rsidRDefault="00E431A3" w:rsidP="00E431A3">
      <w:pPr>
        <w:pStyle w:val="Sangradetextonormal"/>
        <w:tabs>
          <w:tab w:val="left" w:pos="10348"/>
        </w:tabs>
        <w:ind w:left="360" w:right="-34"/>
        <w:rPr>
          <w:rFonts w:cs="Arial"/>
          <w:sz w:val="20"/>
        </w:rPr>
      </w:pPr>
    </w:p>
    <w:p w14:paraId="19595DA7" w14:textId="2E994545" w:rsidR="00C479DC" w:rsidRPr="000B1123" w:rsidRDefault="00564F19" w:rsidP="00E431A3">
      <w:pPr>
        <w:pStyle w:val="Sangradetextonormal"/>
        <w:numPr>
          <w:ilvl w:val="0"/>
          <w:numId w:val="3"/>
        </w:numPr>
        <w:tabs>
          <w:tab w:val="left" w:pos="10348"/>
        </w:tabs>
        <w:ind w:right="-34"/>
        <w:rPr>
          <w:rFonts w:cs="Arial"/>
          <w:sz w:val="20"/>
        </w:rPr>
      </w:pPr>
      <w:r>
        <w:rPr>
          <w:rFonts w:cs="Arial"/>
          <w:sz w:val="20"/>
        </w:rPr>
        <w:t>L</w:t>
      </w:r>
      <w:r w:rsidR="00C479DC">
        <w:rPr>
          <w:rFonts w:cs="Arial"/>
          <w:sz w:val="20"/>
        </w:rPr>
        <w:t>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34C17913" w14:textId="77777777" w:rsidR="00E24269" w:rsidRPr="000B1123" w:rsidRDefault="00E24269" w:rsidP="00A56A5D">
      <w:pPr>
        <w:pStyle w:val="Sangradetextonormal"/>
        <w:tabs>
          <w:tab w:val="left" w:pos="10348"/>
        </w:tabs>
        <w:ind w:right="-34"/>
        <w:rPr>
          <w:rFonts w:cs="Arial"/>
          <w:sz w:val="20"/>
        </w:rPr>
      </w:pPr>
    </w:p>
    <w:p w14:paraId="7D4EA9D6" w14:textId="77777777" w:rsidR="001F1520" w:rsidRPr="0096507D" w:rsidRDefault="001F1520" w:rsidP="0096507D">
      <w:pPr>
        <w:pStyle w:val="Sangradetextonormal"/>
        <w:numPr>
          <w:ilvl w:val="0"/>
          <w:numId w:val="3"/>
        </w:numPr>
        <w:tabs>
          <w:tab w:val="left" w:pos="10348"/>
        </w:tabs>
        <w:ind w:right="-34"/>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C479DC">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14:paraId="4DD67213" w14:textId="77777777" w:rsidR="00E24269" w:rsidRDefault="00E24269" w:rsidP="00F716E7">
      <w:pPr>
        <w:jc w:val="both"/>
        <w:rPr>
          <w:rFonts w:ascii="Arial" w:hAnsi="Arial"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4FED14ED" w14:textId="77777777"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5548B9B0" w14:textId="77777777" w:rsidR="00F716E7" w:rsidRPr="000B1123" w:rsidRDefault="00F716E7" w:rsidP="00F716E7">
      <w:pPr>
        <w:jc w:val="both"/>
        <w:rPr>
          <w:rFonts w:ascii="Arial" w:hAnsi="Arial" w:cs="Arial"/>
          <w:sz w:val="20"/>
        </w:rPr>
      </w:pPr>
    </w:p>
    <w:p w14:paraId="62087CDC" w14:textId="77777777" w:rsidR="00325A5E" w:rsidRPr="000B1123" w:rsidRDefault="00325A5E" w:rsidP="00F716E7">
      <w:pPr>
        <w:jc w:val="both"/>
        <w:rPr>
          <w:rFonts w:ascii="Arial" w:hAnsi="Arial" w:cs="Arial"/>
          <w:sz w:val="20"/>
        </w:rPr>
      </w:pPr>
    </w:p>
    <w:p w14:paraId="64F2C3AE" w14:textId="77777777" w:rsidR="00F716E7" w:rsidRPr="00434F2B" w:rsidRDefault="00F716E7" w:rsidP="00F716E7">
      <w:pPr>
        <w:jc w:val="both"/>
        <w:rPr>
          <w:rFonts w:ascii="Arial" w:hAnsi="Arial" w:cs="Arial"/>
          <w:sz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14:paraId="2FB626FE" w14:textId="77777777" w:rsidTr="00910E9B">
        <w:trPr>
          <w:trHeight w:val="2185"/>
        </w:trPr>
        <w:tc>
          <w:tcPr>
            <w:tcW w:w="3898" w:type="dxa"/>
            <w:tcBorders>
              <w:bottom w:val="single" w:sz="4" w:space="0" w:color="auto"/>
            </w:tcBorders>
          </w:tcPr>
          <w:p w14:paraId="677481A4" w14:textId="77777777" w:rsidR="001E5EEC" w:rsidRPr="000B1123" w:rsidRDefault="00A44587"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w:t>
            </w:r>
            <w:r w:rsidR="001E5EEC" w:rsidRPr="000B1123">
              <w:rPr>
                <w:rFonts w:ascii="Arial" w:hAnsi="Arial" w:cs="Arial"/>
                <w:sz w:val="20"/>
              </w:rPr>
              <w:t xml:space="preserve"> para recuperación.</w:t>
            </w:r>
          </w:p>
          <w:p w14:paraId="7B9E5C79" w14:textId="77777777" w:rsidR="001E5EEC" w:rsidRPr="000B1123" w:rsidRDefault="001E5EEC" w:rsidP="001E5EEC">
            <w:pPr>
              <w:ind w:left="360"/>
              <w:jc w:val="both"/>
              <w:rPr>
                <w:rFonts w:ascii="Arial" w:hAnsi="Arial" w:cs="Arial"/>
                <w:sz w:val="20"/>
              </w:rPr>
            </w:pPr>
          </w:p>
          <w:p w14:paraId="054E7D61" w14:textId="77777777" w:rsidR="00096B21" w:rsidRPr="000B1123" w:rsidRDefault="00096B21" w:rsidP="001E5EEC">
            <w:pPr>
              <w:ind w:left="360"/>
              <w:jc w:val="both"/>
              <w:rPr>
                <w:rFonts w:ascii="Arial" w:hAnsi="Arial" w:cs="Arial"/>
                <w:sz w:val="20"/>
              </w:rPr>
            </w:pPr>
          </w:p>
          <w:p w14:paraId="2F2CA99D" w14:textId="77777777" w:rsidR="00096B21" w:rsidRPr="000B1123" w:rsidRDefault="00096B21" w:rsidP="001E5EEC">
            <w:pPr>
              <w:ind w:left="360"/>
              <w:jc w:val="both"/>
              <w:rPr>
                <w:rFonts w:ascii="Arial" w:hAnsi="Arial" w:cs="Arial"/>
                <w:sz w:val="20"/>
              </w:rPr>
            </w:pPr>
          </w:p>
          <w:p w14:paraId="5F73A86D" w14:textId="77777777" w:rsidR="00096B21" w:rsidRPr="000B1123" w:rsidRDefault="00096B21" w:rsidP="001E5EEC">
            <w:pPr>
              <w:ind w:left="360"/>
              <w:jc w:val="both"/>
              <w:rPr>
                <w:rFonts w:ascii="Arial" w:hAnsi="Arial" w:cs="Arial"/>
                <w:sz w:val="20"/>
              </w:rPr>
            </w:pPr>
          </w:p>
          <w:p w14:paraId="731146DE" w14:textId="77777777" w:rsidR="00096B21" w:rsidRPr="000B1123" w:rsidRDefault="00096B21" w:rsidP="001E5EEC">
            <w:pPr>
              <w:ind w:left="360"/>
              <w:jc w:val="both"/>
              <w:rPr>
                <w:rFonts w:ascii="Arial" w:hAnsi="Arial" w:cs="Arial"/>
                <w:sz w:val="20"/>
              </w:rPr>
            </w:pPr>
          </w:p>
          <w:p w14:paraId="78D8BAB7" w14:textId="77777777" w:rsidR="007C3A76" w:rsidRPr="000B1123" w:rsidRDefault="007C3A76" w:rsidP="001E5EEC">
            <w:pPr>
              <w:ind w:left="360"/>
              <w:jc w:val="both"/>
              <w:rPr>
                <w:rFonts w:ascii="Arial" w:hAnsi="Arial" w:cs="Arial"/>
                <w:sz w:val="20"/>
              </w:rPr>
            </w:pPr>
          </w:p>
          <w:p w14:paraId="2D7FF94A" w14:textId="77777777" w:rsidR="00096B21" w:rsidRDefault="00096B21" w:rsidP="001E5EEC">
            <w:pPr>
              <w:ind w:left="360"/>
              <w:jc w:val="both"/>
              <w:rPr>
                <w:rFonts w:ascii="Arial" w:hAnsi="Arial" w:cs="Arial"/>
                <w:sz w:val="20"/>
              </w:rPr>
            </w:pPr>
          </w:p>
          <w:p w14:paraId="218B5AA2" w14:textId="77777777" w:rsidR="00F716E7" w:rsidRPr="000B1123" w:rsidRDefault="00F716E7" w:rsidP="00040271">
            <w:pPr>
              <w:ind w:left="284"/>
              <w:jc w:val="both"/>
              <w:rPr>
                <w:rFonts w:ascii="Arial" w:hAnsi="Arial" w:cs="Arial"/>
                <w:sz w:val="20"/>
              </w:rPr>
            </w:pPr>
          </w:p>
        </w:tc>
        <w:tc>
          <w:tcPr>
            <w:tcW w:w="6095" w:type="dxa"/>
            <w:tcBorders>
              <w:bottom w:val="single" w:sz="4" w:space="0" w:color="auto"/>
            </w:tcBorders>
          </w:tcPr>
          <w:p w14:paraId="00BB6248" w14:textId="5C06F237" w:rsidR="004A3B92" w:rsidRPr="000B1123" w:rsidRDefault="00F716E7" w:rsidP="00F85D66">
            <w:pPr>
              <w:jc w:val="both"/>
              <w:rPr>
                <w:rFonts w:ascii="Arial" w:hAnsi="Arial" w:cs="Arial"/>
                <w:sz w:val="20"/>
              </w:rPr>
            </w:pPr>
            <w:r w:rsidRPr="000B1123">
              <w:rPr>
                <w:rFonts w:ascii="Arial" w:hAnsi="Arial" w:cs="Arial"/>
                <w:sz w:val="20"/>
              </w:rPr>
              <w:t>Hasta el</w:t>
            </w:r>
            <w:r w:rsidR="00EE3116">
              <w:rPr>
                <w:rFonts w:ascii="Arial" w:hAnsi="Arial" w:cs="Arial"/>
                <w:sz w:val="20"/>
              </w:rPr>
              <w:t xml:space="preserve"> </w:t>
            </w:r>
            <w:r w:rsidR="00564F19">
              <w:rPr>
                <w:rFonts w:ascii="Arial" w:hAnsi="Arial" w:cs="Arial"/>
                <w:sz w:val="20"/>
              </w:rPr>
              <w:t xml:space="preserve">90, 70 o 50 </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2B5B9B" w:rsidRPr="000B1123">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estimado por el método Olsen</w:t>
            </w:r>
            <w:r w:rsidR="00564F19">
              <w:rPr>
                <w:rFonts w:ascii="Arial" w:hAnsi="Arial" w:cs="Arial"/>
                <w:sz w:val="20"/>
              </w:rPr>
              <w:t>.</w:t>
            </w:r>
          </w:p>
        </w:tc>
      </w:tr>
      <w:tr w:rsidR="003810CB" w:rsidRPr="000B1123" w14:paraId="5956D3C2" w14:textId="77777777">
        <w:tc>
          <w:tcPr>
            <w:tcW w:w="3898" w:type="dxa"/>
          </w:tcPr>
          <w:p w14:paraId="527A9444" w14:textId="6685FD14" w:rsidR="003810CB" w:rsidRPr="000B1123" w:rsidRDefault="003B6039" w:rsidP="009A7E4C">
            <w:pPr>
              <w:numPr>
                <w:ilvl w:val="0"/>
                <w:numId w:val="20"/>
              </w:numPr>
              <w:jc w:val="both"/>
              <w:rPr>
                <w:rFonts w:ascii="Arial" w:hAnsi="Arial" w:cs="Arial"/>
                <w:sz w:val="20"/>
              </w:rPr>
            </w:pPr>
            <w:r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lastRenderedPageBreak/>
              <w:t>planes</w:t>
            </w:r>
            <w:r w:rsidR="00142FB4" w:rsidRPr="000B1123">
              <w:rPr>
                <w:rFonts w:ascii="Arial" w:hAnsi="Arial" w:cs="Arial"/>
                <w:sz w:val="20"/>
              </w:rPr>
              <w:t xml:space="preserve"> de manejo de recuperación</w:t>
            </w:r>
            <w:r w:rsidR="00564F19">
              <w:rPr>
                <w:rFonts w:ascii="Arial" w:hAnsi="Arial" w:cs="Arial"/>
                <w:sz w:val="20"/>
              </w:rPr>
              <w:t xml:space="preserve"> con excepción</w:t>
            </w:r>
            <w:r w:rsidR="009A7E4C" w:rsidRPr="009A7E4C">
              <w:rPr>
                <w:rFonts w:ascii="Arial" w:hAnsi="Arial" w:cs="Arial"/>
                <w:sz w:val="20"/>
              </w:rPr>
              <w:t xml:space="preserve"> de las praderas suplementarias</w:t>
            </w:r>
            <w:r w:rsidR="00C07B19">
              <w:rPr>
                <w:rFonts w:ascii="Arial" w:hAnsi="Arial" w:cs="Arial"/>
                <w:sz w:val="20"/>
              </w:rPr>
              <w:t xml:space="preserve"> de avena forrajera, avena vicia, avena ballica y ballica anual </w:t>
            </w:r>
            <w:r w:rsidR="009A7E4C" w:rsidRPr="009A7E4C">
              <w:rPr>
                <w:rFonts w:ascii="Arial" w:hAnsi="Arial" w:cs="Arial"/>
                <w:sz w:val="20"/>
              </w:rPr>
              <w:t xml:space="preserve"> definidas como prácticas de emergencia agrícola.</w:t>
            </w:r>
          </w:p>
        </w:tc>
        <w:tc>
          <w:tcPr>
            <w:tcW w:w="6095" w:type="dxa"/>
          </w:tcPr>
          <w:p w14:paraId="4396C7CC" w14:textId="35A76F8B" w:rsidR="00142FB4" w:rsidRPr="000B1123" w:rsidRDefault="00142FB4" w:rsidP="00142FB4">
            <w:pPr>
              <w:jc w:val="both"/>
              <w:rPr>
                <w:rFonts w:ascii="Arial" w:hAnsi="Arial" w:cs="Arial"/>
                <w:sz w:val="20"/>
              </w:rPr>
            </w:pPr>
            <w:r w:rsidRPr="000B1123">
              <w:rPr>
                <w:rFonts w:ascii="Arial" w:hAnsi="Arial" w:cs="Arial"/>
                <w:sz w:val="20"/>
              </w:rPr>
              <w:lastRenderedPageBreak/>
              <w:t>Hasta el</w:t>
            </w:r>
            <w:r w:rsidR="00564F19">
              <w:rPr>
                <w:rFonts w:ascii="Arial" w:hAnsi="Arial" w:cs="Arial"/>
                <w:sz w:val="20"/>
              </w:rPr>
              <w:t xml:space="preserve"> 90, 70 o 50 </w:t>
            </w:r>
            <w:r w:rsidRPr="000B1123">
              <w:rPr>
                <w:rFonts w:ascii="Arial" w:hAnsi="Arial" w:cs="Arial"/>
                <w:sz w:val="20"/>
              </w:rPr>
              <w:t>% según se trate de pequeños</w:t>
            </w:r>
            <w:r w:rsidR="006769E2">
              <w:rPr>
                <w:rFonts w:ascii="Arial" w:hAnsi="Arial" w:cs="Arial"/>
                <w:sz w:val="20"/>
              </w:rPr>
              <w:t>(as)</w:t>
            </w:r>
            <w:r w:rsidRPr="000B1123">
              <w:rPr>
                <w:rFonts w:ascii="Arial" w:hAnsi="Arial" w:cs="Arial"/>
                <w:sz w:val="20"/>
              </w:rPr>
              <w:t>, medianos</w:t>
            </w:r>
            <w:r w:rsidR="006769E2">
              <w:rPr>
                <w:rFonts w:ascii="Arial" w:hAnsi="Arial" w:cs="Arial"/>
                <w:sz w:val="20"/>
              </w:rPr>
              <w:t>(as)</w:t>
            </w:r>
            <w:r w:rsidRPr="000B1123">
              <w:rPr>
                <w:rFonts w:ascii="Arial" w:hAnsi="Arial" w:cs="Arial"/>
                <w:sz w:val="20"/>
              </w:rPr>
              <w:t xml:space="preserve"> o grandes productores</w:t>
            </w:r>
            <w:r w:rsidR="006769E2">
              <w:rPr>
                <w:rFonts w:ascii="Arial" w:hAnsi="Arial" w:cs="Arial"/>
                <w:sz w:val="20"/>
              </w:rPr>
              <w:t>(as)</w:t>
            </w:r>
            <w:r w:rsidRPr="000B1123">
              <w:rPr>
                <w:rFonts w:ascii="Arial" w:hAnsi="Arial" w:cs="Arial"/>
                <w:sz w:val="20"/>
              </w:rPr>
              <w:t xml:space="preserve"> agrícolas respectivamente, de los costos netos, de acuerdo a la Tabla </w:t>
            </w:r>
            <w:r w:rsidR="00B6598D">
              <w:rPr>
                <w:rFonts w:ascii="Arial" w:hAnsi="Arial" w:cs="Arial"/>
                <w:sz w:val="20"/>
              </w:rPr>
              <w:t xml:space="preserve">Anual </w:t>
            </w:r>
            <w:r w:rsidRPr="000B1123">
              <w:rPr>
                <w:rFonts w:ascii="Arial" w:hAnsi="Arial" w:cs="Arial"/>
                <w:sz w:val="20"/>
              </w:rPr>
              <w:lastRenderedPageBreak/>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49AD1CDA" w14:textId="1B7FF9F9"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vegetacional, estimada sobre la base de la emergencia obtenida y será de </w:t>
            </w:r>
            <w:r w:rsidR="00564F19">
              <w:rPr>
                <w:rFonts w:ascii="Arial" w:hAnsi="Arial" w:cs="Arial"/>
                <w:sz w:val="20"/>
              </w:rPr>
              <w:t xml:space="preserve">80 </w:t>
            </w:r>
            <w:r w:rsidRPr="000B1123">
              <w:rPr>
                <w:rFonts w:ascii="Arial" w:hAnsi="Arial" w:cs="Arial"/>
                <w:sz w:val="20"/>
              </w:rPr>
              <w:t>%</w:t>
            </w:r>
            <w:r w:rsidR="003810CB" w:rsidRPr="000B1123">
              <w:rPr>
                <w:rFonts w:ascii="Arial" w:hAnsi="Arial" w:cs="Arial"/>
                <w:sz w:val="20"/>
              </w:rPr>
              <w:t>.</w:t>
            </w:r>
          </w:p>
          <w:p w14:paraId="40D2280A" w14:textId="77777777" w:rsidR="00B6598D" w:rsidRPr="000B1123" w:rsidRDefault="00B6598D" w:rsidP="00564F19">
            <w:pPr>
              <w:tabs>
                <w:tab w:val="left" w:pos="638"/>
              </w:tabs>
              <w:autoSpaceDE w:val="0"/>
              <w:autoSpaceDN w:val="0"/>
              <w:adjustRightInd w:val="0"/>
              <w:ind w:left="638" w:hanging="283"/>
              <w:jc w:val="both"/>
              <w:rPr>
                <w:rFonts w:ascii="Arial" w:hAnsi="Arial" w:cs="Arial"/>
                <w:sz w:val="20"/>
              </w:rPr>
            </w:pPr>
          </w:p>
        </w:tc>
      </w:tr>
      <w:tr w:rsidR="003810CB" w:rsidRPr="000B1123" w14:paraId="08C902E8" w14:textId="77777777">
        <w:tc>
          <w:tcPr>
            <w:tcW w:w="3898" w:type="dxa"/>
          </w:tcPr>
          <w:p w14:paraId="75108DED" w14:textId="754543A6" w:rsidR="00830ADA" w:rsidRPr="000B1123" w:rsidRDefault="00DC0930"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lastRenderedPageBreak/>
              <w:t>Empleo de métodos de intervención del suelo, entre otros rotación de cultivos, orientados a evitar su pérdida y erosión</w:t>
            </w:r>
            <w:r w:rsidR="00564F19">
              <w:rPr>
                <w:rFonts w:ascii="Arial" w:hAnsi="Arial" w:cs="Arial"/>
                <w:sz w:val="20"/>
              </w:rPr>
              <w:t>, y a favorecer su conservación con excepción</w:t>
            </w:r>
            <w:r w:rsidR="0024509A">
              <w:rPr>
                <w:rFonts w:ascii="Arial" w:hAnsi="Arial" w:cs="Arial"/>
                <w:sz w:val="20"/>
              </w:rPr>
              <w:t xml:space="preserve"> de abrevaderos de emergencia, norias de emergencia y vertientes de emergencia, correspondientes a las </w:t>
            </w:r>
            <w:r w:rsidR="00564F19">
              <w:rPr>
                <w:rFonts w:ascii="Arial" w:hAnsi="Arial" w:cs="Arial"/>
                <w:sz w:val="20"/>
              </w:rPr>
              <w:t xml:space="preserve"> prácticas de emergencia agrícola.</w:t>
            </w:r>
            <w:r w:rsidR="0015709E" w:rsidRPr="000B1123">
              <w:rPr>
                <w:rFonts w:ascii="Arial" w:hAnsi="Arial" w:cs="Arial"/>
                <w:sz w:val="20"/>
              </w:rPr>
              <w:t xml:space="preserve"> </w:t>
            </w:r>
          </w:p>
          <w:p w14:paraId="1721A134" w14:textId="77777777" w:rsidR="00830ADA" w:rsidRPr="000B1123" w:rsidRDefault="00830ADA" w:rsidP="0015709E">
            <w:pPr>
              <w:jc w:val="both"/>
              <w:rPr>
                <w:rFonts w:ascii="Arial" w:hAnsi="Arial" w:cs="Arial"/>
                <w:sz w:val="20"/>
              </w:rPr>
            </w:pPr>
          </w:p>
          <w:p w14:paraId="1C61EA56" w14:textId="77777777" w:rsidR="003810CB" w:rsidRPr="000B1123" w:rsidRDefault="003810CB" w:rsidP="00564F19">
            <w:pPr>
              <w:jc w:val="both"/>
              <w:rPr>
                <w:rFonts w:ascii="Arial" w:hAnsi="Arial" w:cs="Arial"/>
                <w:color w:val="FF0000"/>
                <w:sz w:val="16"/>
              </w:rPr>
            </w:pPr>
          </w:p>
        </w:tc>
        <w:tc>
          <w:tcPr>
            <w:tcW w:w="6095" w:type="dxa"/>
          </w:tcPr>
          <w:p w14:paraId="73679A11" w14:textId="124E5F29" w:rsidR="00335C38" w:rsidRDefault="00335C38" w:rsidP="00335C38">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5614A1E9"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 xml:space="preserve">nivel mínimo técnico de las distintas prácticas consideradas en este subprograma, corresponderá a las especificaciones técnicas que para cada una de ellas resulten definidas en la Tabla Anual de Costos vigente al momento de la </w:t>
            </w:r>
            <w:r w:rsidR="008F08D4">
              <w:rPr>
                <w:rFonts w:ascii="Arial" w:hAnsi="Arial" w:cs="Arial"/>
                <w:sz w:val="20"/>
              </w:rPr>
              <w:t xml:space="preserve">recepción de la </w:t>
            </w:r>
            <w:r w:rsidRPr="00AB0291">
              <w:rPr>
                <w:rFonts w:ascii="Arial" w:hAnsi="Arial" w:cs="Arial"/>
                <w:sz w:val="20"/>
              </w:rPr>
              <w:t>postulación</w:t>
            </w:r>
            <w:r w:rsidR="008273B1">
              <w:rPr>
                <w:rFonts w:ascii="Arial" w:hAnsi="Arial" w:cs="Arial"/>
                <w:sz w:val="20"/>
              </w:rPr>
              <w:t>.</w:t>
            </w:r>
          </w:p>
          <w:p w14:paraId="136783C0" w14:textId="77777777" w:rsidR="0006577D" w:rsidRDefault="0006577D" w:rsidP="00F85D66">
            <w:pPr>
              <w:jc w:val="both"/>
              <w:rPr>
                <w:rFonts w:ascii="Arial" w:hAnsi="Arial" w:cs="Arial"/>
                <w:color w:val="FF0000"/>
                <w:sz w:val="20"/>
                <w:highlight w:val="yellow"/>
              </w:rPr>
            </w:pPr>
          </w:p>
          <w:p w14:paraId="036AD282" w14:textId="77777777" w:rsidR="0024509A" w:rsidRPr="0024509A" w:rsidRDefault="0024509A" w:rsidP="0024509A">
            <w:pPr>
              <w:jc w:val="both"/>
              <w:rPr>
                <w:rFonts w:ascii="Arial" w:hAnsi="Arial" w:cs="Arial"/>
                <w:color w:val="FF0000"/>
                <w:sz w:val="20"/>
              </w:rPr>
            </w:pPr>
          </w:p>
          <w:p w14:paraId="341A7482" w14:textId="43F75B9C" w:rsidR="0024509A" w:rsidRPr="0024509A" w:rsidRDefault="0024509A" w:rsidP="0024509A">
            <w:pPr>
              <w:jc w:val="both"/>
              <w:rPr>
                <w:rFonts w:ascii="Arial" w:hAnsi="Arial" w:cs="Arial"/>
                <w:color w:val="FF0000"/>
                <w:sz w:val="20"/>
              </w:rPr>
            </w:pPr>
            <w:r w:rsidRPr="0024509A">
              <w:rPr>
                <w:rFonts w:ascii="Arial" w:hAnsi="Arial" w:cs="Arial"/>
                <w:sz w:val="20"/>
              </w:rPr>
              <w:t xml:space="preserve">Para el caso de la práctica de Aplicación de Compost, los parámetros técnicos mínimos de este insumo serán los establecidos en la </w:t>
            </w:r>
            <w:r w:rsidR="009A7E4C">
              <w:rPr>
                <w:rFonts w:ascii="Arial" w:hAnsi="Arial" w:cs="Arial"/>
                <w:sz w:val="20"/>
              </w:rPr>
              <w:t xml:space="preserve"> siguiente pauta</w:t>
            </w:r>
            <w:r>
              <w:rPr>
                <w:rFonts w:ascii="Arial" w:hAnsi="Arial" w:cs="Arial"/>
                <w:color w:val="FF0000"/>
                <w:sz w:val="20"/>
              </w:rPr>
              <w:t>:</w:t>
            </w:r>
            <w:r w:rsidRPr="0024509A">
              <w:rPr>
                <w:rFonts w:ascii="Arial" w:hAnsi="Arial" w:cs="Arial"/>
                <w:color w:val="FF0000"/>
                <w:sz w:val="20"/>
              </w:rPr>
              <w:t xml:space="preserve">  </w:t>
            </w:r>
          </w:p>
          <w:p w14:paraId="1D168813" w14:textId="77777777" w:rsidR="00564F19" w:rsidRDefault="00564F19" w:rsidP="00F85D66">
            <w:pPr>
              <w:jc w:val="both"/>
              <w:rPr>
                <w:rFonts w:ascii="Arial" w:hAnsi="Arial" w:cs="Arial"/>
                <w:color w:val="FF0000"/>
                <w:sz w:val="20"/>
                <w:highlight w:val="yellow"/>
              </w:rPr>
            </w:pPr>
          </w:p>
          <w:tbl>
            <w:tblPr>
              <w:tblW w:w="5503" w:type="dxa"/>
              <w:tblLayout w:type="fixed"/>
              <w:tblCellMar>
                <w:left w:w="70" w:type="dxa"/>
                <w:right w:w="70" w:type="dxa"/>
              </w:tblCellMar>
              <w:tblLook w:val="04A0" w:firstRow="1" w:lastRow="0" w:firstColumn="1" w:lastColumn="0" w:noHBand="0" w:noVBand="1"/>
            </w:tblPr>
            <w:tblGrid>
              <w:gridCol w:w="2901"/>
              <w:gridCol w:w="2602"/>
            </w:tblGrid>
            <w:tr w:rsidR="00564F19" w:rsidRPr="00564F19" w14:paraId="43DF4CE9" w14:textId="77777777" w:rsidTr="00564F19">
              <w:trPr>
                <w:trHeight w:val="266"/>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FB47" w14:textId="03398A5C"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 xml:space="preserve">Parámetros </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AD8BF6" w14:textId="77777777"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Valores</w:t>
                  </w:r>
                </w:p>
              </w:tc>
            </w:tr>
            <w:tr w:rsidR="00564F19" w:rsidRPr="00564F19" w14:paraId="1CE4A01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689659BD" w14:textId="54606EB4"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Relación Carbono / Nitrógeno</w:t>
                  </w:r>
                </w:p>
              </w:tc>
              <w:tc>
                <w:tcPr>
                  <w:tcW w:w="2602" w:type="dxa"/>
                  <w:tcBorders>
                    <w:top w:val="nil"/>
                    <w:left w:val="nil"/>
                    <w:bottom w:val="single" w:sz="4" w:space="0" w:color="auto"/>
                    <w:right w:val="single" w:sz="4" w:space="0" w:color="auto"/>
                  </w:tcBorders>
                  <w:shd w:val="clear" w:color="auto" w:fill="auto"/>
                  <w:noWrap/>
                  <w:vAlign w:val="bottom"/>
                  <w:hideMark/>
                </w:tcPr>
                <w:p w14:paraId="6AFD925B"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&lt;ó= 30</w:t>
                  </w:r>
                </w:p>
              </w:tc>
            </w:tr>
            <w:tr w:rsidR="00564F19" w:rsidRPr="00564F19" w14:paraId="2A093C1D"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9DDCBDA" w14:textId="30E4139E"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pH</w:t>
                  </w:r>
                </w:p>
              </w:tc>
              <w:tc>
                <w:tcPr>
                  <w:tcW w:w="2602" w:type="dxa"/>
                  <w:tcBorders>
                    <w:top w:val="nil"/>
                    <w:left w:val="nil"/>
                    <w:bottom w:val="single" w:sz="4" w:space="0" w:color="auto"/>
                    <w:right w:val="single" w:sz="4" w:space="0" w:color="auto"/>
                  </w:tcBorders>
                  <w:shd w:val="clear" w:color="auto" w:fill="auto"/>
                  <w:noWrap/>
                  <w:vAlign w:val="bottom"/>
                  <w:hideMark/>
                </w:tcPr>
                <w:p w14:paraId="1CE2209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5 - 8,5</w:t>
                  </w:r>
                </w:p>
              </w:tc>
            </w:tr>
            <w:tr w:rsidR="00564F19" w:rsidRPr="00564F19" w14:paraId="5CDF8B82"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F53F6A8" w14:textId="5234A22F"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Contenido de Humedad</w:t>
                  </w:r>
                </w:p>
              </w:tc>
              <w:tc>
                <w:tcPr>
                  <w:tcW w:w="2602" w:type="dxa"/>
                  <w:tcBorders>
                    <w:top w:val="nil"/>
                    <w:left w:val="nil"/>
                    <w:bottom w:val="single" w:sz="4" w:space="0" w:color="auto"/>
                    <w:right w:val="single" w:sz="4" w:space="0" w:color="auto"/>
                  </w:tcBorders>
                  <w:shd w:val="clear" w:color="auto" w:fill="auto"/>
                  <w:noWrap/>
                  <w:vAlign w:val="bottom"/>
                  <w:hideMark/>
                </w:tcPr>
                <w:p w14:paraId="132A67DF"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30-45%</w:t>
                  </w:r>
                </w:p>
              </w:tc>
            </w:tr>
            <w:tr w:rsidR="00564F19" w:rsidRPr="00564F19" w14:paraId="5108088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6F7EE98" w14:textId="24324F2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Nitrógeno Total</w:t>
                  </w:r>
                </w:p>
              </w:tc>
              <w:tc>
                <w:tcPr>
                  <w:tcW w:w="2602" w:type="dxa"/>
                  <w:tcBorders>
                    <w:top w:val="nil"/>
                    <w:left w:val="nil"/>
                    <w:bottom w:val="single" w:sz="4" w:space="0" w:color="auto"/>
                    <w:right w:val="single" w:sz="4" w:space="0" w:color="auto"/>
                  </w:tcBorders>
                  <w:shd w:val="clear" w:color="auto" w:fill="auto"/>
                  <w:noWrap/>
                  <w:vAlign w:val="bottom"/>
                  <w:hideMark/>
                </w:tcPr>
                <w:p w14:paraId="7088F410"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&gt;ó=0,5%</w:t>
                  </w:r>
                </w:p>
              </w:tc>
            </w:tr>
            <w:tr w:rsidR="00564F19" w:rsidRPr="00564F19" w14:paraId="50C4B38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C3B8FC9" w14:textId="1E12564F"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Materia Orgánica</w:t>
                  </w:r>
                </w:p>
              </w:tc>
              <w:tc>
                <w:tcPr>
                  <w:tcW w:w="2602" w:type="dxa"/>
                  <w:tcBorders>
                    <w:top w:val="nil"/>
                    <w:left w:val="nil"/>
                    <w:bottom w:val="single" w:sz="4" w:space="0" w:color="auto"/>
                    <w:right w:val="single" w:sz="4" w:space="0" w:color="auto"/>
                  </w:tcBorders>
                  <w:shd w:val="clear" w:color="auto" w:fill="auto"/>
                  <w:noWrap/>
                  <w:vAlign w:val="bottom"/>
                  <w:hideMark/>
                </w:tcPr>
                <w:p w14:paraId="5407F81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&gt;ó= 20%</w:t>
                  </w:r>
                </w:p>
              </w:tc>
            </w:tr>
            <w:tr w:rsidR="00564F19" w:rsidRPr="00564F19" w14:paraId="2C9A827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52794CA" w14:textId="48FCB4E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Metales pesados</w:t>
                  </w:r>
                </w:p>
              </w:tc>
              <w:tc>
                <w:tcPr>
                  <w:tcW w:w="2602" w:type="dxa"/>
                  <w:tcBorders>
                    <w:top w:val="nil"/>
                    <w:left w:val="nil"/>
                    <w:bottom w:val="single" w:sz="4" w:space="0" w:color="auto"/>
                    <w:right w:val="single" w:sz="4" w:space="0" w:color="auto"/>
                  </w:tcBorders>
                  <w:shd w:val="clear" w:color="auto" w:fill="auto"/>
                  <w:vAlign w:val="bottom"/>
                  <w:hideMark/>
                </w:tcPr>
                <w:p w14:paraId="7A83C7F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Según Tabla 4 NCh2880</w:t>
                  </w:r>
                </w:p>
              </w:tc>
            </w:tr>
            <w:tr w:rsidR="00564F19" w:rsidRPr="00564F19" w14:paraId="255A84EC"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E8B796D" w14:textId="1F45A5A6"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Conductividad Eléctrica</w:t>
                  </w:r>
                </w:p>
              </w:tc>
              <w:tc>
                <w:tcPr>
                  <w:tcW w:w="2602" w:type="dxa"/>
                  <w:tcBorders>
                    <w:top w:val="nil"/>
                    <w:left w:val="nil"/>
                    <w:bottom w:val="single" w:sz="4" w:space="0" w:color="auto"/>
                    <w:right w:val="single" w:sz="4" w:space="0" w:color="auto"/>
                  </w:tcBorders>
                  <w:shd w:val="clear" w:color="auto" w:fill="auto"/>
                  <w:noWrap/>
                  <w:vAlign w:val="bottom"/>
                  <w:hideMark/>
                </w:tcPr>
                <w:p w14:paraId="07BE29E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&lt;ó= 8 dS/m.</w:t>
                  </w:r>
                </w:p>
              </w:tc>
            </w:tr>
          </w:tbl>
          <w:p w14:paraId="3F90A985" w14:textId="62FF6B8C" w:rsidR="00EB5392" w:rsidRPr="00700446" w:rsidRDefault="00EB5392" w:rsidP="0024509A">
            <w:pPr>
              <w:jc w:val="both"/>
              <w:rPr>
                <w:rFonts w:ascii="Arial" w:hAnsi="Arial" w:cs="Arial"/>
                <w:color w:val="000000" w:themeColor="text1"/>
                <w:sz w:val="20"/>
              </w:rPr>
            </w:pP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r w:rsidR="003810CB" w:rsidRPr="000B1123" w14:paraId="0FBA318D" w14:textId="77777777">
        <w:tc>
          <w:tcPr>
            <w:tcW w:w="3898" w:type="dxa"/>
            <w:tcBorders>
              <w:bottom w:val="single" w:sz="12" w:space="0" w:color="auto"/>
            </w:tcBorders>
          </w:tcPr>
          <w:p w14:paraId="22812CAA" w14:textId="046F04DE" w:rsidR="003810CB" w:rsidRPr="000B1123" w:rsidRDefault="002137B4"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Eliminación, limpieza o confinamiento de impedimentos físicos</w:t>
            </w:r>
            <w:r w:rsidR="002E01A4">
              <w:rPr>
                <w:rFonts w:ascii="Arial" w:hAnsi="Arial" w:cs="Arial"/>
                <w:sz w:val="20"/>
              </w:rPr>
              <w:t>.</w:t>
            </w:r>
          </w:p>
          <w:p w14:paraId="509B39F1" w14:textId="77777777" w:rsidR="003810CB" w:rsidRPr="000B1123" w:rsidRDefault="003810CB" w:rsidP="00F85D66">
            <w:pPr>
              <w:jc w:val="both"/>
              <w:rPr>
                <w:rFonts w:ascii="Arial" w:hAnsi="Arial" w:cs="Arial"/>
                <w:sz w:val="20"/>
              </w:rPr>
            </w:pPr>
          </w:p>
          <w:p w14:paraId="6E0AB7A0" w14:textId="77777777" w:rsidR="003810CB" w:rsidRPr="000B1123" w:rsidRDefault="003810CB" w:rsidP="00F85D66">
            <w:pPr>
              <w:ind w:left="284"/>
              <w:jc w:val="both"/>
              <w:rPr>
                <w:rFonts w:ascii="Arial" w:hAnsi="Arial" w:cs="Arial"/>
                <w:color w:val="FF0000"/>
                <w:sz w:val="16"/>
              </w:rPr>
            </w:pPr>
          </w:p>
        </w:tc>
        <w:tc>
          <w:tcPr>
            <w:tcW w:w="6095" w:type="dxa"/>
            <w:tcBorders>
              <w:bottom w:val="single" w:sz="12" w:space="0" w:color="auto"/>
            </w:tcBorders>
          </w:tcPr>
          <w:p w14:paraId="2C33769A" w14:textId="1EB15745" w:rsidR="005169E9" w:rsidRDefault="003524E8" w:rsidP="008273B1">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8273B1">
              <w:rPr>
                <w:rFonts w:ascii="Arial" w:hAnsi="Arial" w:cs="Arial"/>
                <w:sz w:val="20"/>
              </w:rPr>
              <w:t xml:space="preserve">Anual </w:t>
            </w:r>
            <w:r w:rsidRPr="000B1123">
              <w:rPr>
                <w:rFonts w:ascii="Arial" w:hAnsi="Arial" w:cs="Arial"/>
                <w:sz w:val="20"/>
              </w:rPr>
              <w:t>de Costos, de las prácticas</w:t>
            </w:r>
            <w:r w:rsidR="00C87C2D">
              <w:rPr>
                <w:rFonts w:ascii="Arial" w:hAnsi="Arial" w:cs="Arial"/>
                <w:sz w:val="20"/>
              </w:rPr>
              <w:t xml:space="preserve"> </w:t>
            </w:r>
            <w:r w:rsidRPr="000B1123">
              <w:rPr>
                <w:rFonts w:ascii="Arial" w:hAnsi="Arial" w:cs="Arial"/>
                <w:sz w:val="20"/>
              </w:rPr>
              <w:t>destinadas a eliminar, limpiar o confinar impedimentos físicos</w:t>
            </w:r>
            <w:r w:rsidR="002E01A4">
              <w:rPr>
                <w:rFonts w:ascii="Arial" w:hAnsi="Arial" w:cs="Arial"/>
                <w:sz w:val="20"/>
              </w:rPr>
              <w:t>.</w:t>
            </w:r>
          </w:p>
          <w:p w14:paraId="4D59C6FD" w14:textId="77777777" w:rsidR="005169E9" w:rsidRDefault="005169E9" w:rsidP="008273B1">
            <w:pPr>
              <w:jc w:val="both"/>
              <w:rPr>
                <w:rFonts w:ascii="Arial" w:hAnsi="Arial" w:cs="Arial"/>
                <w:sz w:val="20"/>
              </w:rPr>
            </w:pPr>
          </w:p>
          <w:p w14:paraId="0833B7F9" w14:textId="258F1056" w:rsidR="008273B1" w:rsidRPr="008273B1" w:rsidRDefault="008273B1" w:rsidP="008273B1">
            <w:pPr>
              <w:jc w:val="both"/>
              <w:rPr>
                <w:rFonts w:ascii="Arial" w:hAnsi="Arial" w:cs="Arial"/>
                <w:sz w:val="20"/>
              </w:rPr>
            </w:pPr>
            <w:r>
              <w:rPr>
                <w:rFonts w:ascii="Arial" w:hAnsi="Arial" w:cs="Arial"/>
                <w:sz w:val="20"/>
              </w:rPr>
              <w:t>E</w:t>
            </w:r>
            <w:r w:rsidRPr="008273B1">
              <w:rPr>
                <w:rFonts w:ascii="Arial" w:hAnsi="Arial" w:cs="Arial"/>
                <w:sz w:val="20"/>
              </w:rPr>
              <w:t>l nivel mínimo técnico</w:t>
            </w:r>
            <w:r w:rsidR="005169E9">
              <w:rPr>
                <w:rFonts w:ascii="Arial" w:hAnsi="Arial" w:cs="Arial"/>
                <w:sz w:val="20"/>
              </w:rPr>
              <w:t xml:space="preserve"> </w:t>
            </w:r>
            <w:r w:rsidR="005169E9" w:rsidRPr="00AB0291">
              <w:rPr>
                <w:rFonts w:ascii="Arial" w:hAnsi="Arial" w:cs="Arial"/>
                <w:sz w:val="20"/>
              </w:rPr>
              <w:t>de las distintas o prácticas consideradas en este subprograma</w:t>
            </w:r>
            <w:r w:rsidRPr="008273B1">
              <w:rPr>
                <w:rFonts w:ascii="Arial" w:hAnsi="Arial" w:cs="Arial"/>
                <w:sz w:val="20"/>
              </w:rPr>
              <w:t xml:space="preserve"> corresponderá a un porcentaje no superior al 5</w:t>
            </w:r>
            <w:r>
              <w:rPr>
                <w:rFonts w:ascii="Arial" w:hAnsi="Arial" w:cs="Arial"/>
                <w:sz w:val="20"/>
              </w:rPr>
              <w:t>%</w:t>
            </w:r>
            <w:r w:rsidRPr="008273B1">
              <w:rPr>
                <w:rFonts w:ascii="Arial" w:hAnsi="Arial" w:cs="Arial"/>
                <w:sz w:val="20"/>
              </w:rPr>
              <w:t xml:space="preserve"> de cobertura final del impedimento físico de que se trate. </w:t>
            </w:r>
          </w:p>
          <w:p w14:paraId="432579B0" w14:textId="77777777" w:rsidR="003810CB" w:rsidRPr="000B1123" w:rsidRDefault="003810CB" w:rsidP="003524E8">
            <w:pPr>
              <w:jc w:val="both"/>
              <w:rPr>
                <w:rFonts w:ascii="Arial" w:hAnsi="Arial" w:cs="Arial"/>
                <w:sz w:val="20"/>
              </w:rPr>
            </w:pPr>
          </w:p>
        </w:tc>
      </w:tr>
    </w:tbl>
    <w:p w14:paraId="1717B7B9" w14:textId="77777777" w:rsidR="00587B57" w:rsidRDefault="00587B57" w:rsidP="00F716E7">
      <w:pPr>
        <w:jc w:val="both"/>
        <w:rPr>
          <w:rFonts w:ascii="Arial" w:hAnsi="Arial" w:cs="Arial"/>
          <w:sz w:val="20"/>
        </w:rPr>
      </w:pPr>
    </w:p>
    <w:p w14:paraId="750BB52D" w14:textId="7D411C9B" w:rsidR="00F716E7" w:rsidRPr="000B1123" w:rsidRDefault="00F716E7" w:rsidP="00F716E7">
      <w:pPr>
        <w:jc w:val="both"/>
        <w:rPr>
          <w:rFonts w:ascii="Arial" w:hAnsi="Arial" w:cs="Arial"/>
          <w:sz w:val="20"/>
        </w:rPr>
      </w:pP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lastRenderedPageBreak/>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77777777" w:rsidR="00781101" w:rsidRDefault="00781101" w:rsidP="00781101">
      <w:pPr>
        <w:jc w:val="both"/>
        <w:rPr>
          <w:rFonts w:ascii="Arial" w:hAnsi="Arial" w:cs="Arial"/>
          <w:sz w:val="20"/>
        </w:rPr>
      </w:pPr>
      <w:r w:rsidRPr="001D3849">
        <w:rPr>
          <w:rFonts w:ascii="Arial" w:hAnsi="Arial" w:cs="Arial"/>
          <w:b/>
          <w:sz w:val="20"/>
        </w:rPr>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77777777"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48F68B0A"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w:t>
      </w:r>
      <w:r w:rsidR="00772D65">
        <w:rPr>
          <w:rFonts w:ascii="Arial" w:hAnsi="Arial" w:cs="Arial"/>
          <w:sz w:val="20"/>
        </w:rPr>
        <w:t xml:space="preserve"> del Ministerio de Bienes Nacionales</w:t>
      </w:r>
      <w:r w:rsidRPr="000B1123">
        <w:rPr>
          <w:rFonts w:ascii="Arial" w:hAnsi="Arial" w:cs="Arial"/>
          <w:sz w:val="20"/>
        </w:rPr>
        <w:t xml:space="preserve">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3A239A1D" w14:textId="201376D2" w:rsidR="003D279E" w:rsidRPr="000B1123" w:rsidRDefault="003D279E" w:rsidP="00574B9B">
      <w:pPr>
        <w:suppressAutoHyphens/>
        <w:jc w:val="both"/>
        <w:rPr>
          <w:rFonts w:ascii="Arial" w:hAnsi="Arial" w:cs="Arial"/>
          <w:sz w:val="20"/>
        </w:rPr>
      </w:pPr>
      <w:r>
        <w:rPr>
          <w:rFonts w:ascii="Arial" w:hAnsi="Arial" w:cs="Arial"/>
          <w:sz w:val="20"/>
        </w:rPr>
        <w:t xml:space="preserve">Con todo, los interesados en optar al incentivo, sólo podrán presentar </w:t>
      </w:r>
      <w:r w:rsidR="00772D65">
        <w:rPr>
          <w:rFonts w:ascii="Arial" w:hAnsi="Arial" w:cs="Arial"/>
          <w:sz w:val="20"/>
        </w:rPr>
        <w:t xml:space="preserve">a este concurso </w:t>
      </w:r>
      <w:r>
        <w:rPr>
          <w:rFonts w:ascii="Arial" w:hAnsi="Arial" w:cs="Arial"/>
          <w:sz w:val="20"/>
        </w:rPr>
        <w:t>un plan de manejo por un mismo predio.</w:t>
      </w:r>
    </w:p>
    <w:p w14:paraId="02DC1B29" w14:textId="77777777" w:rsidR="00114F6F" w:rsidRPr="000B1123" w:rsidRDefault="00114F6F" w:rsidP="00574B9B">
      <w:pPr>
        <w:suppressAutoHyphens/>
        <w:jc w:val="both"/>
        <w:rPr>
          <w:rFonts w:ascii="Arial" w:hAnsi="Arial" w:cs="Arial"/>
          <w:sz w:val="20"/>
        </w:rPr>
      </w:pPr>
    </w:p>
    <w:p w14:paraId="510AB874" w14:textId="77777777"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2281AF2A" w14:textId="51D9B5CA" w:rsidR="003266BC" w:rsidRDefault="003266BC" w:rsidP="00DD3C81">
      <w:pPr>
        <w:jc w:val="both"/>
        <w:rPr>
          <w:rFonts w:ascii="Arial" w:hAnsi="Arial" w:cs="Arial"/>
          <w:sz w:val="20"/>
        </w:rPr>
      </w:pPr>
      <w:r>
        <w:rPr>
          <w:rFonts w:ascii="Arial" w:hAnsi="Arial" w:cs="Arial"/>
          <w:sz w:val="20"/>
        </w:rPr>
        <w:t>A este concurso no podrán ser postulados má</w:t>
      </w:r>
      <w:r w:rsidR="004C71EC">
        <w:rPr>
          <w:rFonts w:ascii="Arial" w:hAnsi="Arial" w:cs="Arial"/>
          <w:sz w:val="20"/>
        </w:rPr>
        <w:t xml:space="preserve">s de dos predios por postulante. </w:t>
      </w:r>
    </w:p>
    <w:p w14:paraId="6429B45A" w14:textId="77777777" w:rsidR="003266BC" w:rsidRDefault="003266BC" w:rsidP="00DD3C81">
      <w:pPr>
        <w:jc w:val="both"/>
        <w:rPr>
          <w:rFonts w:ascii="Arial" w:hAnsi="Arial" w:cs="Arial"/>
          <w:sz w:val="20"/>
        </w:rPr>
      </w:pPr>
    </w:p>
    <w:p w14:paraId="465A7F8A" w14:textId="25C20C04" w:rsidR="00DD3C81" w:rsidRDefault="004C71EC" w:rsidP="00DD3C81">
      <w:pPr>
        <w:jc w:val="both"/>
        <w:rPr>
          <w:rFonts w:ascii="Arial" w:hAnsi="Arial" w:cs="Arial"/>
          <w:sz w:val="20"/>
        </w:rPr>
      </w:pPr>
      <w:r>
        <w:rPr>
          <w:rFonts w:ascii="Arial" w:hAnsi="Arial" w:cs="Arial"/>
          <w:sz w:val="20"/>
        </w:rPr>
        <w:t>No obstante lo anterior, a</w:t>
      </w:r>
      <w:r w:rsidR="00D37BB0" w:rsidRPr="000B1123">
        <w:rPr>
          <w:rFonts w:ascii="Arial" w:hAnsi="Arial" w:cs="Arial"/>
          <w:sz w:val="20"/>
        </w:rPr>
        <w:t xml:space="preserve">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el</w:t>
      </w:r>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6098B38F" w14:textId="77777777" w:rsidR="002F55D5" w:rsidRPr="000B1123" w:rsidRDefault="002F55D5" w:rsidP="0008211F">
      <w:pPr>
        <w:suppressAutoHyphens/>
        <w:jc w:val="both"/>
        <w:rPr>
          <w:rFonts w:ascii="Arial" w:hAnsi="Arial" w:cs="Arial"/>
          <w:sz w:val="20"/>
        </w:rPr>
      </w:pPr>
    </w:p>
    <w:p w14:paraId="5D2D67E3" w14:textId="77777777"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14:paraId="31F761BB" w14:textId="77777777" w:rsidR="002F55D5" w:rsidRPr="000B1123" w:rsidRDefault="002F55D5" w:rsidP="00477509">
      <w:pPr>
        <w:suppressAutoHyphens/>
        <w:jc w:val="both"/>
        <w:rPr>
          <w:rFonts w:ascii="Arial" w:hAnsi="Arial" w:cs="Arial"/>
          <w:sz w:val="20"/>
        </w:rPr>
      </w:pPr>
    </w:p>
    <w:p w14:paraId="7A6D1CD8" w14:textId="77777777" w:rsidR="00477509" w:rsidRPr="000B1123" w:rsidRDefault="00477509" w:rsidP="00477509">
      <w:pPr>
        <w:jc w:val="both"/>
        <w:rPr>
          <w:rFonts w:ascii="Arial" w:hAnsi="Arial" w:cs="Arial"/>
          <w:sz w:val="20"/>
        </w:rPr>
      </w:pPr>
      <w:r w:rsidRPr="000B1123">
        <w:rPr>
          <w:rFonts w:ascii="Arial" w:hAnsi="Arial" w:cs="Arial"/>
          <w:sz w:val="20"/>
        </w:rPr>
        <w:lastRenderedPageBreak/>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7777777" w:rsidR="000023DF" w:rsidRDefault="000023DF" w:rsidP="000023DF">
      <w:pPr>
        <w:jc w:val="both"/>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(a la)</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La selección del</w:t>
      </w:r>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7AA3B79A" w14:textId="77777777" w:rsidR="000603CF" w:rsidRPr="000B1123" w:rsidRDefault="000603CF"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77777777" w:rsidR="003F6993" w:rsidRPr="00943ABA" w:rsidRDefault="003F6993">
      <w:pPr>
        <w:jc w:val="both"/>
        <w:rPr>
          <w:rFonts w:ascii="Arial" w:hAnsi="Arial" w:cs="Arial"/>
          <w:b/>
          <w:strike/>
          <w:sz w:val="20"/>
        </w:rPr>
      </w:pPr>
      <w:r w:rsidRPr="00943ABA">
        <w:rPr>
          <w:rFonts w:ascii="Arial" w:hAnsi="Arial" w:cs="Arial"/>
          <w:sz w:val="20"/>
        </w:rPr>
        <w:t>El</w:t>
      </w:r>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77777777"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 xml:space="preserve"> 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709408C2"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predio que se beneficiar</w:t>
      </w:r>
      <w:r w:rsidR="00487ACD" w:rsidRPr="00943ABA">
        <w:rPr>
          <w:rFonts w:ascii="Arial" w:hAnsi="Arial" w:cs="Arial"/>
          <w:sz w:val="20"/>
        </w:rPr>
        <w:t>á</w:t>
      </w:r>
      <w:r w:rsidR="00707485" w:rsidRPr="00943ABA">
        <w:rPr>
          <w:rFonts w:ascii="Arial" w:hAnsi="Arial" w:cs="Arial"/>
          <w:sz w:val="20"/>
        </w:rPr>
        <w:t xml:space="preserve"> con el Programa</w:t>
      </w:r>
      <w:r w:rsidR="00C25CA4" w:rsidRPr="00943ABA">
        <w:rPr>
          <w:rFonts w:ascii="Arial" w:hAnsi="Arial" w:cs="Arial"/>
          <w:sz w:val="20"/>
        </w:rPr>
        <w:t xml:space="preserve">, con indicación de las coordenadas </w:t>
      </w:r>
      <w:r w:rsidRPr="00943ABA">
        <w:rPr>
          <w:rFonts w:ascii="Arial" w:hAnsi="Arial" w:cs="Arial"/>
          <w:sz w:val="20"/>
        </w:rPr>
        <w:t>geor</w:t>
      </w:r>
      <w:r w:rsidR="00205944">
        <w:rPr>
          <w:rFonts w:ascii="Arial" w:hAnsi="Arial" w:cs="Arial"/>
          <w:sz w:val="20"/>
        </w:rPr>
        <w:t>r</w:t>
      </w:r>
      <w:r w:rsidRPr="00943ABA">
        <w:rPr>
          <w:rFonts w:ascii="Arial" w:hAnsi="Arial" w:cs="Arial"/>
          <w:sz w:val="20"/>
        </w:rPr>
        <w:t xml:space="preserve">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w:t>
      </w:r>
      <w:r w:rsidR="00205944">
        <w:rPr>
          <w:rFonts w:ascii="Arial" w:hAnsi="Arial" w:cs="Arial"/>
          <w:sz w:val="20"/>
        </w:rPr>
        <w:t>r</w:t>
      </w:r>
      <w:r w:rsidR="0017768E" w:rsidRPr="00222303">
        <w:rPr>
          <w:rFonts w:ascii="Arial" w:hAnsi="Arial" w:cs="Arial"/>
          <w:sz w:val="20"/>
        </w:rPr>
        <w:t>eferenciación de potreros postulantes al Programa</w:t>
      </w:r>
      <w:r w:rsidR="004A4F2F">
        <w:rPr>
          <w:rFonts w:ascii="Arial" w:hAnsi="Arial" w:cs="Arial"/>
          <w:sz w:val="20"/>
        </w:rPr>
        <w:t xml:space="preserve"> o de la resolución que para estos efectos se encuentre vigente al momento de la postulación.</w:t>
      </w:r>
    </w:p>
    <w:p w14:paraId="308987E5" w14:textId="77777777"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160F2">
        <w:rPr>
          <w:rFonts w:ascii="Arial" w:hAnsi="Arial" w:cs="Arial"/>
          <w:sz w:val="20"/>
          <w:lang w:val="es-ES"/>
        </w:rPr>
        <w:t>201</w:t>
      </w:r>
      <w:r w:rsidR="0090647D">
        <w:rPr>
          <w:rFonts w:ascii="Arial" w:hAnsi="Arial" w:cs="Arial"/>
          <w:sz w:val="20"/>
          <w:lang w:val="es-ES"/>
        </w:rPr>
        <w:t>5</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58C2C7E1" w14:textId="32F7C105" w:rsidR="003F6993" w:rsidRPr="004C71EC" w:rsidRDefault="007C233C" w:rsidP="00700446">
      <w:pPr>
        <w:numPr>
          <w:ilvl w:val="0"/>
          <w:numId w:val="14"/>
        </w:numPr>
        <w:tabs>
          <w:tab w:val="left" w:pos="720"/>
        </w:tabs>
        <w:ind w:right="-34"/>
        <w:jc w:val="both"/>
        <w:rPr>
          <w:rFonts w:ascii="Arial" w:hAnsi="Arial" w:cs="Arial"/>
          <w:sz w:val="20"/>
          <w:lang w:val="es-ES"/>
        </w:rPr>
      </w:pPr>
      <w:r w:rsidRPr="00B27CF6">
        <w:rPr>
          <w:rFonts w:ascii="Arial" w:hAnsi="Arial" w:cs="Arial"/>
          <w:sz w:val="20"/>
          <w:lang w:val="es-ES"/>
        </w:rPr>
        <w:t>Fotocopia simple de la inscripción de dominio</w:t>
      </w:r>
      <w:r>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437AEBA3" w14:textId="77777777" w:rsidR="001422B8" w:rsidRDefault="001422B8">
      <w:pPr>
        <w:pStyle w:val="Textodebloque"/>
        <w:tabs>
          <w:tab w:val="clear" w:pos="2268"/>
        </w:tabs>
        <w:ind w:left="66" w:right="-34"/>
        <w:rPr>
          <w:rFonts w:cs="Arial"/>
        </w:rPr>
      </w:pPr>
    </w:p>
    <w:p w14:paraId="5DAEB171" w14:textId="77777777"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estar firmada por el</w:t>
      </w:r>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78CE233E" w14:textId="65B4BA2D" w:rsidR="003F6993" w:rsidRPr="007C7BAA" w:rsidRDefault="003F6993" w:rsidP="003A4382">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w:t>
      </w:r>
      <w:r w:rsidR="0071211B">
        <w:rPr>
          <w:rFonts w:ascii="Arial" w:hAnsi="Arial" w:cs="Arial"/>
          <w:sz w:val="20"/>
        </w:rPr>
        <w:t>Programa</w:t>
      </w:r>
      <w:r w:rsidR="00C51D05" w:rsidRPr="007C7BAA">
        <w:rPr>
          <w:rFonts w:ascii="Arial" w:hAnsi="Arial" w:cs="Arial"/>
          <w:sz w:val="20"/>
        </w:rPr>
        <w:t xml:space="preserve">,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71211B">
        <w:rPr>
          <w:rFonts w:ascii="Arial" w:hAnsi="Arial" w:cs="Arial"/>
          <w:sz w:val="20"/>
        </w:rPr>
        <w:t xml:space="preserve"> (se entenderá para todos los efectos, que el Programa se inició con el primer concurso convocado el año 2010</w:t>
      </w:r>
      <w:r w:rsidR="00FD7E64">
        <w:rPr>
          <w:rFonts w:ascii="Arial" w:hAnsi="Arial" w:cs="Arial"/>
          <w:sz w:val="20"/>
        </w:rPr>
        <w:t>)</w:t>
      </w:r>
      <w:r w:rsidR="00C51D05">
        <w:rPr>
          <w:rFonts w:ascii="Arial" w:hAnsi="Arial" w:cs="Arial"/>
          <w:sz w:val="20"/>
        </w:rPr>
        <w:t>;</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w:t>
      </w:r>
      <w:r w:rsidR="00487ACD">
        <w:rPr>
          <w:rFonts w:ascii="Arial" w:hAnsi="Arial" w:cs="Arial"/>
          <w:sz w:val="20"/>
        </w:rPr>
        <w:lastRenderedPageBreak/>
        <w:t>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172B08B2" w14:textId="77777777" w:rsidR="003F6993" w:rsidRPr="007C7BAA" w:rsidRDefault="003F6993">
      <w:pPr>
        <w:tabs>
          <w:tab w:val="left" w:pos="1276"/>
        </w:tabs>
        <w:ind w:left="1276" w:right="-34" w:hanging="425"/>
        <w:jc w:val="both"/>
        <w:rPr>
          <w:rFonts w:ascii="Arial" w:hAnsi="Arial" w:cs="Arial"/>
          <w:sz w:val="20"/>
        </w:rPr>
      </w:pPr>
    </w:p>
    <w:p w14:paraId="7AB2E6F7" w14:textId="77777777" w:rsidR="00284659" w:rsidRPr="00284659" w:rsidRDefault="00284659" w:rsidP="00700446">
      <w:pPr>
        <w:ind w:right="-34"/>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7777777"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487ACD">
      <w:pPr>
        <w:ind w:left="1276" w:right="-34"/>
        <w:jc w:val="both"/>
        <w:rPr>
          <w:rFonts w:ascii="Arial" w:hAnsi="Arial" w:cs="Arial"/>
          <w:sz w:val="20"/>
        </w:rPr>
      </w:pPr>
    </w:p>
    <w:p w14:paraId="06981C43" w14:textId="77777777" w:rsidR="0071211B" w:rsidRPr="000B1123" w:rsidRDefault="0071211B" w:rsidP="002848EF">
      <w:pPr>
        <w:ind w:left="360" w:right="-34"/>
        <w:jc w:val="both"/>
        <w:rPr>
          <w:rFonts w:ascii="Arial" w:hAnsi="Arial" w:cs="Arial"/>
          <w:sz w:val="20"/>
        </w:rPr>
      </w:pPr>
    </w:p>
    <w:p w14:paraId="7D8531C9" w14:textId="4205870E" w:rsidR="00FD7E64"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debiendo firmarse ambos documentos tanto por el</w:t>
      </w:r>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el</w:t>
      </w:r>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Pr="000B1123">
        <w:rPr>
          <w:rFonts w:ascii="Arial" w:hAnsi="Arial" w:cs="Arial"/>
          <w:sz w:val="20"/>
        </w:rPr>
        <w:t xml:space="preserve"> </w:t>
      </w:r>
    </w:p>
    <w:p w14:paraId="0EB832D1" w14:textId="77777777" w:rsidR="001422B8" w:rsidRDefault="001422B8" w:rsidP="00FD7E64">
      <w:pPr>
        <w:tabs>
          <w:tab w:val="left" w:pos="426"/>
        </w:tabs>
        <w:ind w:left="426"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77777777"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el</w:t>
      </w:r>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691AF049"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w:t>
      </w:r>
      <w:r w:rsidRPr="000B1123">
        <w:rPr>
          <w:rFonts w:ascii="Arial" w:hAnsi="Arial" w:cs="Arial"/>
          <w:bCs/>
          <w:sz w:val="20"/>
        </w:rPr>
        <w:lastRenderedPageBreak/>
        <w:t>mediería según sea el caso, así como la autorización expresa del</w:t>
      </w:r>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271F4D">
        <w:rPr>
          <w:rFonts w:ascii="Arial" w:hAnsi="Arial" w:cs="Arial"/>
          <w:bCs/>
          <w:sz w:val="20"/>
        </w:rPr>
        <w:t>Exceptú</w:t>
      </w:r>
      <w:r w:rsidR="00141D81">
        <w:rPr>
          <w:rFonts w:ascii="Arial" w:hAnsi="Arial" w:cs="Arial"/>
          <w:bCs/>
          <w:sz w:val="20"/>
        </w:rPr>
        <w:t>a</w:t>
      </w:r>
      <w:r w:rsidR="00271F4D">
        <w:rPr>
          <w:rFonts w:ascii="Arial" w:hAnsi="Arial" w:cs="Arial"/>
          <w:bCs/>
          <w:sz w:val="20"/>
        </w:rPr>
        <w:t>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p>
    <w:p w14:paraId="213C5A79" w14:textId="77777777" w:rsidR="005F2621" w:rsidRPr="000B1123"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6276E0B6"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w:t>
      </w:r>
      <w:r w:rsidR="00141D81">
        <w:rPr>
          <w:rFonts w:ascii="Arial" w:hAnsi="Arial" w:cs="Arial"/>
          <w:sz w:val="20"/>
        </w:rPr>
        <w:t xml:space="preserve"> </w:t>
      </w:r>
      <w:r w:rsidR="00E56EFF">
        <w:rPr>
          <w:rFonts w:ascii="Arial" w:hAnsi="Arial" w:cs="Arial"/>
          <w:sz w:val="20"/>
        </w:rPr>
        <w:t>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019385A" w14:textId="77777777" w:rsidR="00F826D1" w:rsidRDefault="00F826D1" w:rsidP="00F826D1">
      <w:pPr>
        <w:tabs>
          <w:tab w:val="left" w:pos="851"/>
        </w:tabs>
        <w:suppressAutoHyphens/>
        <w:autoSpaceDE w:val="0"/>
        <w:autoSpaceDN w:val="0"/>
        <w:adjustRightInd w:val="0"/>
        <w:ind w:left="851"/>
        <w:jc w:val="both"/>
        <w:rPr>
          <w:rFonts w:ascii="Arial" w:hAnsi="Arial" w:cs="Arial"/>
          <w:b/>
          <w:sz w:val="20"/>
        </w:rPr>
      </w:pPr>
    </w:p>
    <w:p w14:paraId="56E4BC53" w14:textId="77777777"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r w:rsidR="00B8146B" w:rsidRPr="000B1123">
        <w:rPr>
          <w:rFonts w:ascii="Arial" w:hAnsi="Arial" w:cs="Arial"/>
          <w:bCs/>
          <w:sz w:val="20"/>
        </w:rPr>
        <w:t>el</w:t>
      </w:r>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77777777"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compromiso entre el Estado y el</w:t>
      </w:r>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del</w:t>
      </w:r>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078632A7" w14:textId="7679F302" w:rsidR="00E21FB8" w:rsidRPr="00205944" w:rsidRDefault="00725095" w:rsidP="00795A7F">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205944">
        <w:rPr>
          <w:rFonts w:ascii="Arial" w:hAnsi="Arial" w:cs="Arial"/>
          <w:bCs/>
          <w:sz w:val="20"/>
        </w:rPr>
        <w:t xml:space="preserve">Cuando corresponda y sólo para pequeños(as) productores(as) agrícolas, los costos de la asistencia técnica </w:t>
      </w:r>
      <w:r w:rsidR="009A7E4C">
        <w:rPr>
          <w:rFonts w:ascii="Arial" w:hAnsi="Arial" w:cs="Arial"/>
          <w:bCs/>
          <w:sz w:val="20"/>
        </w:rPr>
        <w:t xml:space="preserve"> de elaboración </w:t>
      </w:r>
      <w:r w:rsidRPr="00205944">
        <w:rPr>
          <w:rFonts w:ascii="Arial" w:hAnsi="Arial" w:cs="Arial"/>
          <w:bCs/>
          <w:sz w:val="20"/>
        </w:rPr>
        <w:t xml:space="preserve">destinada a apoyarlos(as) en la elaboración de sus </w:t>
      </w:r>
      <w:r w:rsidR="00A60FAB" w:rsidRPr="00205944">
        <w:rPr>
          <w:rFonts w:ascii="Arial" w:hAnsi="Arial" w:cs="Arial"/>
          <w:bCs/>
          <w:sz w:val="20"/>
        </w:rPr>
        <w:t>planes</w:t>
      </w:r>
      <w:r w:rsidRPr="00205944">
        <w:rPr>
          <w:rFonts w:ascii="Arial" w:hAnsi="Arial" w:cs="Arial"/>
          <w:bCs/>
          <w:sz w:val="20"/>
        </w:rPr>
        <w:t xml:space="preserve"> de </w:t>
      </w:r>
      <w:r w:rsidR="0062319D" w:rsidRPr="00205944">
        <w:rPr>
          <w:rFonts w:ascii="Arial" w:hAnsi="Arial" w:cs="Arial"/>
          <w:bCs/>
          <w:sz w:val="20"/>
        </w:rPr>
        <w:t>manejo</w:t>
      </w:r>
      <w:r w:rsidRPr="00205944">
        <w:rPr>
          <w:rFonts w:ascii="Arial" w:hAnsi="Arial" w:cs="Arial"/>
          <w:bCs/>
          <w:sz w:val="20"/>
        </w:rPr>
        <w:t>.”</w:t>
      </w:r>
      <w:r w:rsidRPr="00205944">
        <w:rPr>
          <w:rFonts w:ascii="Arial" w:hAnsi="Arial" w:cs="Arial"/>
          <w:b/>
          <w:color w:val="FF0000"/>
          <w:sz w:val="22"/>
          <w:szCs w:val="22"/>
        </w:rPr>
        <w:t xml:space="preserve"> </w:t>
      </w:r>
    </w:p>
    <w:p w14:paraId="4251E45E" w14:textId="77777777" w:rsidR="00FF7198" w:rsidRDefault="00FF7198" w:rsidP="003108BC">
      <w:pPr>
        <w:tabs>
          <w:tab w:val="left" w:pos="426"/>
        </w:tabs>
        <w:ind w:left="426" w:right="-34"/>
        <w:jc w:val="both"/>
        <w:rPr>
          <w:rFonts w:ascii="Arial" w:hAnsi="Arial" w:cs="Arial"/>
          <w:bCs/>
          <w:vanish/>
          <w:sz w:val="20"/>
        </w:rPr>
      </w:pPr>
    </w:p>
    <w:p w14:paraId="36102021" w14:textId="77777777" w:rsidR="001422B8" w:rsidRDefault="001422B8" w:rsidP="000B591A">
      <w:pPr>
        <w:tabs>
          <w:tab w:val="num" w:pos="851"/>
        </w:tabs>
        <w:suppressAutoHyphens/>
        <w:autoSpaceDE w:val="0"/>
        <w:autoSpaceDN w:val="0"/>
        <w:adjustRightInd w:val="0"/>
        <w:jc w:val="both"/>
        <w:rPr>
          <w:rFonts w:ascii="Arial" w:hAnsi="Arial" w:cs="Arial"/>
          <w:bCs/>
          <w:sz w:val="20"/>
        </w:rPr>
      </w:pPr>
    </w:p>
    <w:p w14:paraId="23AD6011" w14:textId="77777777" w:rsidR="001422B8" w:rsidRPr="000B1123" w:rsidRDefault="001422B8" w:rsidP="000B591A">
      <w:pPr>
        <w:tabs>
          <w:tab w:val="num" w:pos="851"/>
        </w:tabs>
        <w:suppressAutoHyphens/>
        <w:autoSpaceDE w:val="0"/>
        <w:autoSpaceDN w:val="0"/>
        <w:adjustRightInd w:val="0"/>
        <w:jc w:val="both"/>
        <w:rPr>
          <w:rFonts w:ascii="Arial" w:hAnsi="Arial" w:cs="Arial"/>
          <w:bCs/>
          <w:sz w:val="20"/>
        </w:rPr>
      </w:pPr>
    </w:p>
    <w:p w14:paraId="4D4B29FE" w14:textId="77777777" w:rsidR="005F2A56" w:rsidRPr="000B1123" w:rsidRDefault="005F2A56" w:rsidP="00DA414B">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B26FD0" w:rsidRPr="008D51E7">
        <w:rPr>
          <w:rFonts w:ascii="Arial" w:hAnsi="Arial" w:cs="Arial"/>
          <w:b/>
          <w:bCs/>
          <w:sz w:val="20"/>
        </w:rPr>
        <w:t>I</w:t>
      </w:r>
      <w:r w:rsidRPr="008D51E7">
        <w:rPr>
          <w:rFonts w:ascii="Arial" w:hAnsi="Arial" w:cs="Arial"/>
          <w:b/>
          <w:bCs/>
          <w:sz w:val="20"/>
        </w:rPr>
        <w:t xml:space="preserve">ncorporación de </w:t>
      </w:r>
      <w:r w:rsidR="00A403EE" w:rsidRPr="008D51E7">
        <w:rPr>
          <w:rFonts w:ascii="Arial" w:hAnsi="Arial" w:cs="Arial"/>
          <w:b/>
          <w:bCs/>
          <w:sz w:val="20"/>
        </w:rPr>
        <w:t>f</w:t>
      </w:r>
      <w:r w:rsidRPr="008D51E7">
        <w:rPr>
          <w:rFonts w:ascii="Arial" w:hAnsi="Arial" w:cs="Arial"/>
          <w:b/>
          <w:bCs/>
          <w:sz w:val="20"/>
        </w:rPr>
        <w:t xml:space="preserve">ertilizantes de </w:t>
      </w:r>
      <w:r w:rsidR="00A403EE" w:rsidRPr="008D51E7">
        <w:rPr>
          <w:rFonts w:ascii="Arial" w:hAnsi="Arial" w:cs="Arial"/>
          <w:b/>
          <w:bCs/>
          <w:sz w:val="20"/>
        </w:rPr>
        <w:t>b</w:t>
      </w:r>
      <w:r w:rsidRPr="008D51E7">
        <w:rPr>
          <w:rFonts w:ascii="Arial" w:hAnsi="Arial" w:cs="Arial"/>
          <w:b/>
          <w:bCs/>
          <w:sz w:val="20"/>
        </w:rPr>
        <w:t xml:space="preserve">ase </w:t>
      </w:r>
      <w:r w:rsidR="00A403EE" w:rsidRPr="008D51E7">
        <w:rPr>
          <w:rFonts w:ascii="Arial" w:hAnsi="Arial" w:cs="Arial"/>
          <w:b/>
          <w:bCs/>
          <w:sz w:val="20"/>
        </w:rPr>
        <w:t>f</w:t>
      </w:r>
      <w:r w:rsidRPr="008D51E7">
        <w:rPr>
          <w:rFonts w:ascii="Arial" w:hAnsi="Arial" w:cs="Arial"/>
          <w:b/>
          <w:bCs/>
          <w:sz w:val="20"/>
        </w:rPr>
        <w:t>osforada</w:t>
      </w:r>
      <w:r w:rsidR="006C4E09">
        <w:rPr>
          <w:rFonts w:ascii="Arial" w:hAnsi="Arial" w:cs="Arial"/>
          <w:bCs/>
          <w:sz w:val="20"/>
        </w:rPr>
        <w:t xml:space="preserve"> en</w:t>
      </w:r>
      <w:r w:rsidRPr="000B1123">
        <w:rPr>
          <w:rFonts w:ascii="Arial" w:hAnsi="Arial" w:cs="Arial"/>
          <w:bCs/>
          <w:sz w:val="20"/>
        </w:rPr>
        <w:t xml:space="preserve">: </w:t>
      </w:r>
    </w:p>
    <w:p w14:paraId="5796C97E"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4EBCC6E8" w14:textId="77777777" w:rsidR="005F2A56" w:rsidRPr="000B1123" w:rsidRDefault="00A60FAB" w:rsidP="005F2A56">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14:paraId="3B278DD8"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77796FF5" w14:textId="0792C1C9" w:rsidR="005F2A56" w:rsidRPr="000B1123" w:rsidRDefault="005F2A56" w:rsidP="00864A66">
      <w:pPr>
        <w:numPr>
          <w:ilvl w:val="1"/>
          <w:numId w:val="9"/>
        </w:numPr>
        <w:tabs>
          <w:tab w:val="clear" w:pos="1866"/>
          <w:tab w:val="num" w:pos="1843"/>
        </w:tabs>
        <w:jc w:val="both"/>
        <w:rPr>
          <w:rFonts w:ascii="Arial" w:hAnsi="Arial" w:cs="Arial"/>
          <w:b/>
          <w:bCs/>
          <w:sz w:val="16"/>
          <w:szCs w:val="16"/>
        </w:rPr>
      </w:pPr>
      <w:r w:rsidRPr="000B1123">
        <w:rPr>
          <w:rFonts w:ascii="Arial" w:hAnsi="Arial" w:cs="Arial"/>
          <w:bCs/>
          <w:sz w:val="20"/>
        </w:rPr>
        <w:t xml:space="preserve">Nivel inicial de fósforo disponible en el suelo, determinado mediante un análisis de fertilidad de suelos a 20 </w:t>
      </w:r>
      <w:r w:rsidR="00A3360A" w:rsidRPr="000B1123">
        <w:rPr>
          <w:rFonts w:ascii="Arial" w:hAnsi="Arial" w:cs="Arial"/>
          <w:bCs/>
          <w:sz w:val="20"/>
        </w:rPr>
        <w:t>cm</w:t>
      </w:r>
      <w:r w:rsidRPr="000B1123">
        <w:rPr>
          <w:rFonts w:ascii="Arial" w:hAnsi="Arial" w:cs="Arial"/>
          <w:bCs/>
          <w:sz w:val="20"/>
        </w:rPr>
        <w:t xml:space="preserve"> de profundidad, el cual deberá acompañarse. Este análisis deberá ser practicado </w:t>
      </w:r>
      <w:r w:rsidR="00843DEB">
        <w:rPr>
          <w:rFonts w:ascii="Arial" w:hAnsi="Arial" w:cs="Arial"/>
          <w:bCs/>
          <w:sz w:val="20"/>
        </w:rPr>
        <w:t xml:space="preserve">por un laboratorio acreditado </w:t>
      </w:r>
      <w:r w:rsidRPr="000B1123">
        <w:rPr>
          <w:rFonts w:ascii="Arial" w:hAnsi="Arial" w:cs="Arial"/>
          <w:bCs/>
          <w:sz w:val="20"/>
        </w:rPr>
        <w:t>a una unidad muestral compuesta, que no podrá exceder una superficie</w:t>
      </w:r>
      <w:r w:rsidR="0032403C" w:rsidRPr="000B1123">
        <w:rPr>
          <w:rFonts w:ascii="Arial" w:hAnsi="Arial" w:cs="Arial"/>
          <w:bCs/>
          <w:sz w:val="20"/>
        </w:rPr>
        <w:t xml:space="preserve"> de</w:t>
      </w:r>
      <w:r w:rsidR="001C3DEB" w:rsidRPr="000B1123">
        <w:rPr>
          <w:rFonts w:ascii="Arial" w:hAnsi="Arial" w:cs="Arial"/>
          <w:bCs/>
          <w:sz w:val="20"/>
        </w:rPr>
        <w:t xml:space="preserve"> </w:t>
      </w:r>
      <w:r w:rsidR="00205944" w:rsidRPr="00205944">
        <w:rPr>
          <w:rFonts w:ascii="Arial" w:hAnsi="Arial" w:cs="Arial"/>
          <w:b/>
          <w:bCs/>
          <w:sz w:val="20"/>
        </w:rPr>
        <w:t>10</w:t>
      </w:r>
      <w:r w:rsidR="00F72DEE">
        <w:rPr>
          <w:rFonts w:ascii="Arial" w:hAnsi="Arial" w:cs="Arial"/>
          <w:b/>
          <w:bCs/>
          <w:color w:val="FF0000"/>
          <w:sz w:val="20"/>
        </w:rPr>
        <w:t xml:space="preserve"> </w:t>
      </w:r>
      <w:r w:rsidRPr="000B1123">
        <w:rPr>
          <w:rFonts w:ascii="Arial" w:hAnsi="Arial" w:cs="Arial"/>
          <w:bCs/>
          <w:sz w:val="20"/>
        </w:rPr>
        <w:t>hectáreas</w:t>
      </w:r>
      <w:r w:rsidR="001C3DEB" w:rsidRPr="000B1123">
        <w:rPr>
          <w:rFonts w:ascii="Arial" w:hAnsi="Arial" w:cs="Arial"/>
          <w:bCs/>
          <w:sz w:val="20"/>
        </w:rPr>
        <w:t>,</w:t>
      </w:r>
      <w:r w:rsidRPr="000B1123">
        <w:rPr>
          <w:rFonts w:ascii="Arial" w:hAnsi="Arial" w:cs="Arial"/>
          <w:bCs/>
          <w:sz w:val="20"/>
        </w:rPr>
        <w:t xml:space="preserve"> salvo que se den condiciones similares en cuanto a tipos de suelos, topografía y manejo del potrero, lo que deberá ser certificado en el Informe Técnico por el</w:t>
      </w:r>
      <w:r w:rsidR="00BD5336">
        <w:rPr>
          <w:rFonts w:ascii="Arial" w:hAnsi="Arial" w:cs="Arial"/>
          <w:bCs/>
          <w:sz w:val="20"/>
        </w:rPr>
        <w:t>(la)</w:t>
      </w:r>
      <w:r w:rsidRPr="000B1123">
        <w:rPr>
          <w:rFonts w:ascii="Arial" w:hAnsi="Arial" w:cs="Arial"/>
          <w:bCs/>
          <w:sz w:val="20"/>
        </w:rPr>
        <w:t xml:space="preserve"> </w:t>
      </w:r>
      <w:r w:rsidR="00820BCB">
        <w:rPr>
          <w:rFonts w:ascii="Arial" w:hAnsi="Arial" w:cs="Arial"/>
          <w:bCs/>
          <w:sz w:val="20"/>
        </w:rPr>
        <w:t>O</w:t>
      </w:r>
      <w:r w:rsidRPr="000B1123">
        <w:rPr>
          <w:rFonts w:ascii="Arial" w:hAnsi="Arial" w:cs="Arial"/>
          <w:bCs/>
          <w:sz w:val="20"/>
        </w:rPr>
        <w:t>perador</w:t>
      </w:r>
      <w:r w:rsidR="00BD5336">
        <w:rPr>
          <w:rFonts w:ascii="Arial" w:hAnsi="Arial" w:cs="Arial"/>
          <w:bCs/>
          <w:sz w:val="20"/>
        </w:rPr>
        <w:t>(a)</w:t>
      </w:r>
      <w:r w:rsidRPr="000B1123">
        <w:rPr>
          <w:rFonts w:ascii="Arial" w:hAnsi="Arial" w:cs="Arial"/>
          <w:bCs/>
          <w:sz w:val="20"/>
        </w:rPr>
        <w:t>, en cuyo caso la unidad muestral podrá corresponder al potrero</w:t>
      </w:r>
      <w:r w:rsidR="00946949">
        <w:rPr>
          <w:rFonts w:ascii="Arial" w:hAnsi="Arial" w:cs="Arial"/>
          <w:bCs/>
          <w:sz w:val="20"/>
        </w:rPr>
        <w:t xml:space="preserve">. </w:t>
      </w:r>
      <w:r w:rsidRPr="000B1123">
        <w:rPr>
          <w:rFonts w:ascii="Arial" w:hAnsi="Arial" w:cs="Arial"/>
          <w:bCs/>
          <w:sz w:val="20"/>
        </w:rPr>
        <w:t xml:space="preserve">Excepcionalmente un mismo análisis de suelo podrá representar a más de un potrero, siempre y cuando correspondan a unidades homogéneas en cuanto a tipo de suelo, topografía, uso y manejo. </w:t>
      </w:r>
    </w:p>
    <w:p w14:paraId="08C8F7B4"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20D364DF" w14:textId="79F53CB3" w:rsidR="005F2A56" w:rsidRPr="000B1123" w:rsidRDefault="005F2A56" w:rsidP="008D51E7">
      <w:pPr>
        <w:numPr>
          <w:ilvl w:val="1"/>
          <w:numId w:val="9"/>
        </w:numPr>
        <w:tabs>
          <w:tab w:val="clear" w:pos="1866"/>
        </w:tabs>
        <w:jc w:val="both"/>
        <w:rPr>
          <w:rFonts w:ascii="Arial" w:hAnsi="Arial" w:cs="Arial"/>
          <w:bCs/>
          <w:sz w:val="20"/>
        </w:rPr>
      </w:pPr>
      <w:r w:rsidRPr="000B1123">
        <w:rPr>
          <w:rFonts w:ascii="Arial" w:hAnsi="Arial" w:cs="Arial"/>
          <w:bCs/>
          <w:sz w:val="20"/>
        </w:rPr>
        <w:t xml:space="preserve">Nivel de fósforo a alcanzar y dosis anual de fertilización fosforada que deberá aplicarse, determinada según el factor de corrección de fósforo (CP) de la asociación de suelos o área homogénea y el nivel referencial entregado por el o los análisis de fertilidad de suelos </w:t>
      </w:r>
      <w:r w:rsidR="00205944" w:rsidRPr="000B1123">
        <w:rPr>
          <w:rFonts w:ascii="Arial" w:hAnsi="Arial" w:cs="Arial"/>
          <w:bCs/>
          <w:sz w:val="20"/>
        </w:rPr>
        <w:t>del</w:t>
      </w:r>
      <w:r w:rsidR="00205944">
        <w:rPr>
          <w:rFonts w:ascii="Arial" w:hAnsi="Arial" w:cs="Arial"/>
          <w:bCs/>
          <w:sz w:val="20"/>
        </w:rPr>
        <w:t xml:space="preserve"> (</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hasta </w:t>
      </w:r>
      <w:r w:rsidR="00BC42F1" w:rsidRPr="000B1123">
        <w:rPr>
          <w:rFonts w:ascii="Arial" w:hAnsi="Arial" w:cs="Arial"/>
          <w:bCs/>
          <w:sz w:val="20"/>
        </w:rPr>
        <w:t>20</w:t>
      </w:r>
      <w:r w:rsidRPr="000B1123">
        <w:rPr>
          <w:rFonts w:ascii="Arial" w:hAnsi="Arial" w:cs="Arial"/>
          <w:bCs/>
          <w:sz w:val="20"/>
        </w:rPr>
        <w:t xml:space="preserve"> mg de fósforo por kilogramo de suelo (</w:t>
      </w:r>
      <w:r w:rsidR="00BC42F1" w:rsidRPr="000B1123">
        <w:rPr>
          <w:rFonts w:ascii="Arial" w:hAnsi="Arial" w:cs="Arial"/>
          <w:bCs/>
          <w:sz w:val="20"/>
        </w:rPr>
        <w:t>20</w:t>
      </w:r>
      <w:r w:rsidRPr="000B1123">
        <w:rPr>
          <w:rFonts w:ascii="Arial" w:hAnsi="Arial" w:cs="Arial"/>
          <w:bCs/>
          <w:sz w:val="20"/>
        </w:rPr>
        <w:t xml:space="preserve"> ppm), según método de P-Olsen</w:t>
      </w:r>
      <w:r w:rsidR="00205944">
        <w:rPr>
          <w:rFonts w:ascii="Arial" w:hAnsi="Arial" w:cs="Arial"/>
          <w:bCs/>
          <w:sz w:val="20"/>
        </w:rPr>
        <w:t xml:space="preserve">. </w:t>
      </w:r>
      <w:r w:rsidRPr="000B1123">
        <w:rPr>
          <w:rFonts w:ascii="Arial" w:hAnsi="Arial" w:cs="Arial"/>
          <w:bCs/>
          <w:sz w:val="20"/>
        </w:rPr>
        <w:t>Los análisis de fertilidad de suelos deberán provenir de laboratorios acreditados.</w:t>
      </w:r>
    </w:p>
    <w:p w14:paraId="68D1867E" w14:textId="77777777" w:rsidR="004B648A" w:rsidRDefault="004B648A" w:rsidP="004B648A">
      <w:pPr>
        <w:suppressAutoHyphens/>
        <w:autoSpaceDE w:val="0"/>
        <w:autoSpaceDN w:val="0"/>
        <w:adjustRightInd w:val="0"/>
        <w:ind w:left="426"/>
        <w:jc w:val="both"/>
        <w:rPr>
          <w:rFonts w:ascii="Arial" w:hAnsi="Arial" w:cs="Arial"/>
          <w:bCs/>
          <w:sz w:val="20"/>
        </w:rPr>
      </w:pPr>
    </w:p>
    <w:p w14:paraId="4921748D" w14:textId="77777777" w:rsidR="001018C2" w:rsidRPr="000B1123" w:rsidRDefault="001018C2" w:rsidP="004B648A">
      <w:pPr>
        <w:suppressAutoHyphens/>
        <w:autoSpaceDE w:val="0"/>
        <w:autoSpaceDN w:val="0"/>
        <w:adjustRightInd w:val="0"/>
        <w:ind w:left="426"/>
        <w:jc w:val="both"/>
        <w:rPr>
          <w:rFonts w:ascii="Arial" w:hAnsi="Arial" w:cs="Arial"/>
          <w:bCs/>
          <w:sz w:val="20"/>
        </w:rPr>
      </w:pPr>
    </w:p>
    <w:p w14:paraId="1ECB301D" w14:textId="77777777" w:rsidR="003C56F6" w:rsidRPr="00FE7F6F" w:rsidRDefault="003C56F6" w:rsidP="00FE7F6F">
      <w:pPr>
        <w:suppressAutoHyphens/>
        <w:autoSpaceDE w:val="0"/>
        <w:autoSpaceDN w:val="0"/>
        <w:adjustRightInd w:val="0"/>
        <w:ind w:left="1866"/>
        <w:jc w:val="both"/>
        <w:rPr>
          <w:rFonts w:ascii="Arial" w:hAnsi="Arial" w:cs="Arial"/>
          <w:b/>
          <w:bCs/>
          <w:color w:val="FF0000"/>
          <w:sz w:val="20"/>
        </w:rPr>
      </w:pPr>
    </w:p>
    <w:p w14:paraId="3CBAB6A5" w14:textId="77777777" w:rsidR="004B648A" w:rsidRDefault="004B648A" w:rsidP="00FE7F6F">
      <w:pPr>
        <w:suppressAutoHyphens/>
        <w:autoSpaceDE w:val="0"/>
        <w:autoSpaceDN w:val="0"/>
        <w:adjustRightInd w:val="0"/>
        <w:jc w:val="both"/>
        <w:rPr>
          <w:rFonts w:ascii="Arial" w:hAnsi="Arial" w:cs="Arial"/>
          <w:bCs/>
          <w:sz w:val="20"/>
        </w:rPr>
      </w:pPr>
    </w:p>
    <w:p w14:paraId="673F709F" w14:textId="77777777" w:rsidR="00456035" w:rsidRPr="00E45A3D" w:rsidRDefault="00456035" w:rsidP="00E45A3D">
      <w:pPr>
        <w:tabs>
          <w:tab w:val="left" w:pos="426"/>
        </w:tabs>
        <w:suppressAutoHyphens/>
        <w:autoSpaceDE w:val="0"/>
        <w:autoSpaceDN w:val="0"/>
        <w:adjustRightInd w:val="0"/>
        <w:ind w:left="1843"/>
        <w:jc w:val="both"/>
        <w:rPr>
          <w:rFonts w:ascii="Arial" w:hAnsi="Arial" w:cs="Arial"/>
          <w:bCs/>
          <w:sz w:val="20"/>
        </w:rPr>
      </w:pPr>
    </w:p>
    <w:p w14:paraId="4E09107F" w14:textId="77777777" w:rsidR="002F4337" w:rsidRPr="002F4337" w:rsidRDefault="002F4337" w:rsidP="002F4337">
      <w:pPr>
        <w:tabs>
          <w:tab w:val="left" w:pos="1843"/>
        </w:tabs>
        <w:suppressAutoHyphens/>
        <w:autoSpaceDE w:val="0"/>
        <w:autoSpaceDN w:val="0"/>
        <w:adjustRightInd w:val="0"/>
        <w:ind w:left="1843"/>
        <w:jc w:val="both"/>
        <w:rPr>
          <w:rFonts w:ascii="Arial" w:hAnsi="Arial" w:cs="Arial"/>
          <w:b/>
          <w:bCs/>
          <w:color w:val="FF0000"/>
          <w:sz w:val="20"/>
        </w:rPr>
      </w:pPr>
    </w:p>
    <w:p w14:paraId="29108613" w14:textId="77777777" w:rsidR="00AE741B" w:rsidRPr="000B1123" w:rsidRDefault="00AE741B" w:rsidP="00AE741B">
      <w:pPr>
        <w:suppressAutoHyphens/>
        <w:autoSpaceDE w:val="0"/>
        <w:autoSpaceDN w:val="0"/>
        <w:adjustRightInd w:val="0"/>
        <w:ind w:left="786"/>
        <w:jc w:val="both"/>
        <w:rPr>
          <w:rFonts w:ascii="Arial" w:hAnsi="Arial" w:cs="Arial"/>
          <w:bCs/>
          <w:sz w:val="20"/>
        </w:rPr>
      </w:pPr>
    </w:p>
    <w:p w14:paraId="745639A5" w14:textId="77777777" w:rsidR="001422B8" w:rsidRPr="000B1123" w:rsidRDefault="001422B8" w:rsidP="00764F64">
      <w:pPr>
        <w:tabs>
          <w:tab w:val="left" w:pos="426"/>
        </w:tabs>
        <w:suppressAutoHyphens/>
        <w:autoSpaceDE w:val="0"/>
        <w:autoSpaceDN w:val="0"/>
        <w:adjustRightInd w:val="0"/>
        <w:jc w:val="both"/>
        <w:rPr>
          <w:rFonts w:ascii="Arial" w:hAnsi="Arial" w:cs="Arial"/>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77777777" w:rsidR="000D3B25" w:rsidRDefault="000D3B25" w:rsidP="00286705">
      <w:pPr>
        <w:suppressAutoHyphens/>
        <w:autoSpaceDE w:val="0"/>
        <w:autoSpaceDN w:val="0"/>
        <w:adjustRightInd w:val="0"/>
        <w:jc w:val="both"/>
        <w:rPr>
          <w:rFonts w:ascii="Arial" w:hAnsi="Arial" w:cs="Arial"/>
          <w:bCs/>
          <w:sz w:val="20"/>
        </w:rPr>
      </w:pPr>
    </w:p>
    <w:p w14:paraId="6EA5D238" w14:textId="77777777" w:rsidR="000B591A" w:rsidRPr="000B1123" w:rsidRDefault="000B591A"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652CF981" w14:textId="77777777" w:rsidR="00FD34DA"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Pr="00623BDF">
        <w:rPr>
          <w:rFonts w:ascii="Arial" w:hAnsi="Arial" w:cs="Arial"/>
          <w:sz w:val="20"/>
        </w:rPr>
        <w:t>deberán acompañarse resultados de análisis de suelos</w:t>
      </w:r>
      <w:r w:rsidR="00250833" w:rsidRPr="00623BDF">
        <w:rPr>
          <w:rFonts w:ascii="Arial" w:hAnsi="Arial" w:cs="Arial"/>
          <w:sz w:val="20"/>
        </w:rPr>
        <w:t xml:space="preserve"> realizados por laboratorios acreditados,</w:t>
      </w:r>
      <w:r w:rsidRPr="00623BDF">
        <w:rPr>
          <w:rFonts w:ascii="Arial" w:hAnsi="Arial" w:cs="Arial"/>
          <w:sz w:val="20"/>
        </w:rPr>
        <w:t xml:space="preserve"> </w:t>
      </w:r>
      <w:r w:rsidR="00B86DA9">
        <w:rPr>
          <w:rFonts w:ascii="Arial" w:hAnsi="Arial" w:cs="Arial"/>
          <w:sz w:val="20"/>
        </w:rPr>
        <w:t>indicando</w:t>
      </w:r>
      <w:r w:rsidR="00FD34DA">
        <w:rPr>
          <w:rFonts w:ascii="Arial" w:hAnsi="Arial" w:cs="Arial"/>
          <w:sz w:val="20"/>
        </w:rPr>
        <w:t>:</w:t>
      </w:r>
    </w:p>
    <w:p w14:paraId="096CB756" w14:textId="5C145D76" w:rsidR="00FD34DA" w:rsidRPr="005208A7" w:rsidRDefault="00B06693" w:rsidP="00FE7F6F">
      <w:pPr>
        <w:pStyle w:val="Prrafodelista"/>
        <w:numPr>
          <w:ilvl w:val="0"/>
          <w:numId w:val="40"/>
        </w:numPr>
        <w:tabs>
          <w:tab w:val="left" w:pos="0"/>
        </w:tabs>
        <w:suppressAutoHyphens/>
        <w:autoSpaceDE w:val="0"/>
        <w:autoSpaceDN w:val="0"/>
        <w:adjustRightInd w:val="0"/>
        <w:jc w:val="both"/>
        <w:rPr>
          <w:rFonts w:ascii="Arial" w:hAnsi="Arial" w:cs="Arial"/>
          <w:bCs/>
          <w:sz w:val="20"/>
        </w:rPr>
      </w:pPr>
      <w:r w:rsidRPr="005208A7">
        <w:rPr>
          <w:rFonts w:ascii="Arial" w:hAnsi="Arial" w:cs="Arial"/>
          <w:b/>
          <w:sz w:val="20"/>
        </w:rPr>
        <w:t>% de Materia orgánica y densidad aparente</w:t>
      </w:r>
      <w:r w:rsidR="00FD34DA" w:rsidRPr="005208A7">
        <w:rPr>
          <w:rFonts w:ascii="Arial" w:hAnsi="Arial" w:cs="Arial"/>
          <w:b/>
          <w:sz w:val="20"/>
        </w:rPr>
        <w:t>:</w:t>
      </w:r>
      <w:r w:rsidR="00B86DA9" w:rsidRPr="005208A7">
        <w:rPr>
          <w:rFonts w:ascii="Arial" w:hAnsi="Arial" w:cs="Arial"/>
          <w:sz w:val="20"/>
        </w:rPr>
        <w:t xml:space="preserve"> a fin de </w:t>
      </w:r>
      <w:r w:rsidR="00451FD6" w:rsidRPr="005208A7">
        <w:rPr>
          <w:rFonts w:ascii="Arial" w:hAnsi="Arial" w:cs="Arial"/>
          <w:sz w:val="20"/>
        </w:rPr>
        <w:t>represent</w:t>
      </w:r>
      <w:r w:rsidR="00B86DA9" w:rsidRPr="005208A7">
        <w:rPr>
          <w:rFonts w:ascii="Arial" w:hAnsi="Arial" w:cs="Arial"/>
          <w:sz w:val="20"/>
        </w:rPr>
        <w:t>ar</w:t>
      </w:r>
      <w:r w:rsidR="00451FD6" w:rsidRPr="005208A7">
        <w:rPr>
          <w:rFonts w:ascii="Arial" w:hAnsi="Arial" w:cs="Arial"/>
          <w:sz w:val="20"/>
        </w:rPr>
        <w:t xml:space="preserve"> la condición inicial de</w:t>
      </w:r>
      <w:r w:rsidR="00D330FC" w:rsidRPr="005208A7">
        <w:rPr>
          <w:rFonts w:ascii="Arial" w:hAnsi="Arial" w:cs="Arial"/>
          <w:sz w:val="20"/>
        </w:rPr>
        <w:t>l suelo</w:t>
      </w:r>
      <w:r w:rsidR="00451FD6" w:rsidRPr="005208A7">
        <w:rPr>
          <w:rFonts w:ascii="Arial" w:hAnsi="Arial" w:cs="Arial"/>
          <w:sz w:val="20"/>
        </w:rPr>
        <w:t xml:space="preserve"> que amerite la necesidad de la intervención</w:t>
      </w:r>
      <w:r w:rsidR="00B86DA9" w:rsidRPr="005208A7">
        <w:rPr>
          <w:rFonts w:ascii="Arial" w:hAnsi="Arial" w:cs="Arial"/>
          <w:sz w:val="20"/>
        </w:rPr>
        <w:t xml:space="preserve">. </w:t>
      </w:r>
      <w:r w:rsidR="005208A7" w:rsidRPr="005208A7">
        <w:rPr>
          <w:rFonts w:ascii="Arial" w:hAnsi="Arial" w:cs="Arial"/>
          <w:sz w:val="20"/>
          <w:szCs w:val="20"/>
          <w:lang w:val="es-ES_tradnl"/>
        </w:rPr>
        <w:t>.  El valor del % de materia orgánica no puede superar el 5%.</w:t>
      </w:r>
    </w:p>
    <w:p w14:paraId="2AC2202E" w14:textId="219E90F7" w:rsidR="00FD34DA" w:rsidRPr="00FE7F6F" w:rsidRDefault="00FD34DA" w:rsidP="00FE7F6F">
      <w:pPr>
        <w:numPr>
          <w:ilvl w:val="0"/>
          <w:numId w:val="40"/>
        </w:numPr>
        <w:tabs>
          <w:tab w:val="left" w:pos="0"/>
        </w:tabs>
        <w:suppressAutoHyphens/>
        <w:autoSpaceDE w:val="0"/>
        <w:autoSpaceDN w:val="0"/>
        <w:adjustRightInd w:val="0"/>
        <w:jc w:val="both"/>
        <w:rPr>
          <w:rFonts w:ascii="Arial" w:hAnsi="Arial" w:cs="Arial"/>
          <w:bCs/>
          <w:sz w:val="20"/>
        </w:rPr>
      </w:pPr>
      <w:r>
        <w:rPr>
          <w:rFonts w:ascii="Arial" w:hAnsi="Arial" w:cs="Arial"/>
          <w:bCs/>
          <w:sz w:val="20"/>
        </w:rPr>
        <w:t xml:space="preserve">Contenido de Nitrógeno disponible: a fin de determinar la dosis a aplicar, según lo establecido en el numeral 8 </w:t>
      </w:r>
      <w:r w:rsidR="00603960" w:rsidRPr="008D51E7">
        <w:rPr>
          <w:rFonts w:ascii="Arial" w:hAnsi="Arial" w:cs="Arial"/>
          <w:bCs/>
          <w:i/>
          <w:sz w:val="20"/>
        </w:rPr>
        <w:t>(Aplicación de Guanos (ton)</w:t>
      </w:r>
      <w:r w:rsidR="00603960">
        <w:rPr>
          <w:rFonts w:ascii="Arial" w:hAnsi="Arial" w:cs="Arial"/>
          <w:bCs/>
          <w:sz w:val="20"/>
        </w:rPr>
        <w:t xml:space="preserve">) </w:t>
      </w:r>
      <w:r>
        <w:rPr>
          <w:rFonts w:ascii="Arial" w:hAnsi="Arial" w:cs="Arial"/>
          <w:bCs/>
          <w:sz w:val="20"/>
        </w:rPr>
        <w:t>de la</w:t>
      </w:r>
      <w:r w:rsidR="00D330FC">
        <w:rPr>
          <w:rFonts w:ascii="Arial" w:hAnsi="Arial" w:cs="Arial"/>
          <w:bCs/>
          <w:sz w:val="20"/>
        </w:rPr>
        <w:t xml:space="preserve">s Especificaciones Técnicas Generales de la Tabla Anual de Costos </w:t>
      </w:r>
      <w:r w:rsidR="00C630FF">
        <w:rPr>
          <w:rFonts w:ascii="Arial" w:hAnsi="Arial" w:cs="Arial"/>
          <w:bCs/>
          <w:sz w:val="20"/>
        </w:rPr>
        <w:t>2015</w:t>
      </w:r>
      <w:r w:rsidR="00603960">
        <w:rPr>
          <w:rFonts w:ascii="Arial" w:hAnsi="Arial" w:cs="Arial"/>
          <w:bCs/>
          <w:sz w:val="20"/>
        </w:rPr>
        <w:t xml:space="preserve">, </w:t>
      </w:r>
      <w:r w:rsidR="009A78AB">
        <w:rPr>
          <w:rFonts w:ascii="Arial" w:hAnsi="Arial" w:cs="Arial"/>
          <w:bCs/>
          <w:sz w:val="20"/>
        </w:rPr>
        <w:t>o de la que se encuentre vigente al momento de la postulación.</w:t>
      </w: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57B0AFE" w14:textId="62608B49" w:rsidR="0090647D" w:rsidRPr="00E25C2C" w:rsidRDefault="00E25C2C" w:rsidP="002D31B8">
      <w:pPr>
        <w:numPr>
          <w:ilvl w:val="0"/>
          <w:numId w:val="1"/>
        </w:numPr>
        <w:tabs>
          <w:tab w:val="clear" w:pos="1495"/>
          <w:tab w:val="left" w:pos="1276"/>
          <w:tab w:val="num" w:pos="1636"/>
          <w:tab w:val="num" w:pos="1701"/>
        </w:tabs>
        <w:ind w:left="1636" w:right="-34"/>
        <w:jc w:val="both"/>
        <w:rPr>
          <w:rFonts w:ascii="Arial" w:hAnsi="Arial" w:cs="Arial"/>
          <w:sz w:val="20"/>
        </w:rPr>
      </w:pPr>
      <w:r>
        <w:rPr>
          <w:rFonts w:ascii="Arial" w:hAnsi="Arial" w:cs="Arial"/>
          <w:sz w:val="20"/>
        </w:rPr>
        <w:t xml:space="preserve">   </w:t>
      </w:r>
      <w:r w:rsidR="002D31B8" w:rsidRPr="002D31B8">
        <w:rPr>
          <w:rFonts w:ascii="Arial" w:hAnsi="Arial" w:cs="Arial"/>
          <w:sz w:val="20"/>
        </w:rPr>
        <w:t xml:space="preserve">Respecto la práctica de aplicación de compost, los parámetros técnicos mínimos de este insumo están  establecidos en la el cuadro de actividades bonificables.  </w:t>
      </w:r>
      <w:r w:rsidR="00A01C05" w:rsidRPr="00E25C2C">
        <w:rPr>
          <w:rFonts w:ascii="Arial" w:hAnsi="Arial" w:cs="Arial"/>
          <w:sz w:val="20"/>
        </w:rPr>
        <w:t xml:space="preserve">El cumplimiento de estos parámetros será acreditado por el interesado mediante </w:t>
      </w:r>
      <w:r w:rsidR="006432D4" w:rsidRPr="00E25C2C">
        <w:rPr>
          <w:rFonts w:ascii="Arial" w:hAnsi="Arial" w:cs="Arial"/>
          <w:sz w:val="20"/>
        </w:rPr>
        <w:t>el correspondiente resultado de análisis de compost, el cual deberá estar disponible, en caso de su fiscalización, según los términos establecidos en el artículo 46 del Reglamento. No obstante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p>
    <w:p w14:paraId="4C617303" w14:textId="77777777" w:rsidR="000B591A" w:rsidRDefault="000B591A" w:rsidP="00286A11">
      <w:pPr>
        <w:tabs>
          <w:tab w:val="left" w:pos="1276"/>
          <w:tab w:val="num" w:pos="1701"/>
        </w:tabs>
        <w:ind w:right="-34"/>
        <w:jc w:val="both"/>
        <w:rPr>
          <w:rFonts w:ascii="Arial" w:hAnsi="Arial" w:cs="Arial"/>
          <w:sz w:val="20"/>
        </w:rPr>
      </w:pPr>
    </w:p>
    <w:p w14:paraId="51861188" w14:textId="77777777" w:rsidR="003F6993" w:rsidRPr="000B1123" w:rsidRDefault="00451FD6" w:rsidP="00F55E99">
      <w:pPr>
        <w:numPr>
          <w:ilvl w:val="0"/>
          <w:numId w:val="17"/>
        </w:numPr>
        <w:suppressAutoHyphens/>
        <w:autoSpaceDE w:val="0"/>
        <w:autoSpaceDN w:val="0"/>
        <w:adjustRightInd w:val="0"/>
        <w:jc w:val="both"/>
        <w:rPr>
          <w:rFonts w:ascii="Arial" w:hAnsi="Arial" w:cs="Arial"/>
          <w:sz w:val="20"/>
        </w:rPr>
      </w:pPr>
      <w:r w:rsidRPr="000B1123">
        <w:rPr>
          <w:rFonts w:ascii="Arial" w:hAnsi="Arial" w:cs="Arial"/>
          <w:bCs/>
          <w:sz w:val="20"/>
        </w:rPr>
        <w:t xml:space="preserve">Tratándose de </w:t>
      </w:r>
      <w:r w:rsidR="008C0379">
        <w:rPr>
          <w:rFonts w:ascii="Arial" w:hAnsi="Arial" w:cs="Arial"/>
          <w:bCs/>
          <w:sz w:val="20"/>
        </w:rPr>
        <w:t>e</w:t>
      </w:r>
      <w:r w:rsidR="008C0379" w:rsidRPr="000B1123">
        <w:rPr>
          <w:rFonts w:ascii="Arial" w:hAnsi="Arial" w:cs="Arial"/>
          <w:bCs/>
          <w:sz w:val="20"/>
        </w:rPr>
        <w:t>liminación</w:t>
      </w:r>
      <w:r w:rsidRPr="000B1123">
        <w:rPr>
          <w:rFonts w:ascii="Arial" w:hAnsi="Arial" w:cs="Arial"/>
          <w:bCs/>
          <w:sz w:val="20"/>
        </w:rPr>
        <w:t xml:space="preserve">, limpieza o confinamiento de impedimentos físicos </w:t>
      </w:r>
      <w:r w:rsidR="00844500">
        <w:rPr>
          <w:rFonts w:ascii="Arial" w:hAnsi="Arial" w:cs="Arial"/>
          <w:bCs/>
          <w:sz w:val="20"/>
        </w:rPr>
        <w:t>en:</w:t>
      </w:r>
    </w:p>
    <w:p w14:paraId="1F5B6746" w14:textId="77777777" w:rsidR="006A5725" w:rsidRPr="006A5725" w:rsidRDefault="006A5725" w:rsidP="00952ED5">
      <w:pPr>
        <w:suppressAutoHyphens/>
        <w:autoSpaceDE w:val="0"/>
        <w:autoSpaceDN w:val="0"/>
        <w:adjustRightInd w:val="0"/>
        <w:ind w:left="786"/>
        <w:jc w:val="both"/>
        <w:rPr>
          <w:rFonts w:ascii="Arial" w:hAnsi="Arial" w:cs="Arial"/>
          <w:sz w:val="20"/>
        </w:rPr>
      </w:pPr>
    </w:p>
    <w:p w14:paraId="1095AC3E" w14:textId="77777777" w:rsidR="00DA30EF" w:rsidRPr="004036B6" w:rsidRDefault="00451FD6" w:rsidP="00E45A3D">
      <w:pPr>
        <w:numPr>
          <w:ilvl w:val="0"/>
          <w:numId w:val="46"/>
        </w:numPr>
        <w:suppressAutoHyphens/>
        <w:jc w:val="both"/>
        <w:rPr>
          <w:rFonts w:ascii="Arial" w:hAnsi="Arial" w:cs="Arial"/>
          <w:sz w:val="20"/>
        </w:rPr>
      </w:pPr>
      <w:r w:rsidRPr="000B1123">
        <w:rPr>
          <w:rFonts w:ascii="Arial" w:hAnsi="Arial" w:cs="Arial"/>
          <w:sz w:val="20"/>
        </w:rPr>
        <w:t xml:space="preserve">La superficie a habilitar y la naturaleza del material a eliminar, total o parcialmente, ya sean troncos muertos, tocones, matorrales sin valor forrajero o sin valor en la protección al suelo, o formación xerofítica u otros impedimentos físicos o químicos. </w:t>
      </w:r>
      <w:r w:rsidR="00DA30EF" w:rsidRPr="004036B6">
        <w:rPr>
          <w:rFonts w:ascii="Arial" w:hAnsi="Arial" w:cs="Arial"/>
          <w:sz w:val="20"/>
        </w:rPr>
        <w:t>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w:t>
      </w:r>
      <w:r w:rsidR="00633F39">
        <w:rPr>
          <w:rFonts w:ascii="Arial" w:hAnsi="Arial" w:cs="Arial"/>
          <w:sz w:val="20"/>
        </w:rPr>
        <w:t xml:space="preserve"> Nº</w:t>
      </w:r>
      <w:r w:rsidR="00DA30EF" w:rsidRPr="004036B6">
        <w:rPr>
          <w:rFonts w:ascii="Arial" w:hAnsi="Arial" w:cs="Arial"/>
          <w:sz w:val="20"/>
        </w:rPr>
        <w:t xml:space="preserve"> 701, se exigirá un </w:t>
      </w:r>
      <w:r w:rsidR="0062319D">
        <w:rPr>
          <w:rFonts w:ascii="Arial" w:hAnsi="Arial" w:cs="Arial"/>
          <w:sz w:val="20"/>
        </w:rPr>
        <w:t>plan</w:t>
      </w:r>
      <w:r w:rsidR="00DA30EF" w:rsidRPr="004036B6">
        <w:rPr>
          <w:rFonts w:ascii="Arial" w:hAnsi="Arial" w:cs="Arial"/>
          <w:sz w:val="20"/>
        </w:rPr>
        <w:t xml:space="preserve"> de </w:t>
      </w:r>
      <w:r w:rsidR="0062319D">
        <w:rPr>
          <w:rFonts w:ascii="Arial" w:hAnsi="Arial" w:cs="Arial"/>
          <w:sz w:val="20"/>
        </w:rPr>
        <w:t>manejo</w:t>
      </w:r>
      <w:r w:rsidR="00DA30EF" w:rsidRPr="004036B6">
        <w:rPr>
          <w:rFonts w:ascii="Arial" w:hAnsi="Arial" w:cs="Arial"/>
          <w:sz w:val="20"/>
        </w:rPr>
        <w:t xml:space="preserve"> o </w:t>
      </w:r>
      <w:r w:rsidR="0062319D">
        <w:rPr>
          <w:rFonts w:ascii="Arial" w:hAnsi="Arial" w:cs="Arial"/>
          <w:sz w:val="20"/>
        </w:rPr>
        <w:t>plan</w:t>
      </w:r>
      <w:r w:rsidR="00DA30EF" w:rsidRPr="004036B6">
        <w:rPr>
          <w:rFonts w:ascii="Arial" w:hAnsi="Arial" w:cs="Arial"/>
          <w:sz w:val="20"/>
        </w:rPr>
        <w:t xml:space="preserve"> de Trabajo, según corresponda, aprobado por la CONAF.</w:t>
      </w:r>
      <w:r w:rsidR="00286A11">
        <w:rPr>
          <w:rFonts w:ascii="Arial" w:hAnsi="Arial" w:cs="Arial"/>
          <w:sz w:val="20"/>
        </w:rPr>
        <w:t xml:space="preserve"> </w:t>
      </w:r>
      <w:r w:rsidR="00DA30EF" w:rsidRPr="004036B6">
        <w:rPr>
          <w:rFonts w:ascii="Arial" w:hAnsi="Arial" w:cs="Arial"/>
          <w:sz w:val="20"/>
        </w:rPr>
        <w:t xml:space="preserve">En caso de tratarse de especies vegetales bajo protección oficial, deberá cumplirse con la normativa específica sobre la materia. </w:t>
      </w:r>
    </w:p>
    <w:p w14:paraId="3A1AD356" w14:textId="77777777" w:rsidR="003108BC" w:rsidRPr="000B1123" w:rsidRDefault="003108BC" w:rsidP="00286A11">
      <w:pPr>
        <w:tabs>
          <w:tab w:val="left" w:pos="1276"/>
        </w:tabs>
        <w:ind w:left="1636" w:right="-34"/>
        <w:jc w:val="both"/>
        <w:rPr>
          <w:rFonts w:ascii="Arial" w:hAnsi="Arial" w:cs="Arial"/>
          <w:sz w:val="20"/>
        </w:rPr>
      </w:pPr>
    </w:p>
    <w:p w14:paraId="322A558C" w14:textId="77777777" w:rsidR="00AD0D4C" w:rsidRDefault="00BC10FA" w:rsidP="008D51E7">
      <w:pPr>
        <w:tabs>
          <w:tab w:val="left" w:pos="1276"/>
        </w:tabs>
        <w:ind w:right="-34"/>
        <w:jc w:val="both"/>
        <w:rPr>
          <w:rFonts w:ascii="Arial" w:hAnsi="Arial" w:cs="Arial"/>
          <w:sz w:val="20"/>
        </w:rPr>
      </w:pPr>
      <w:r w:rsidRPr="000B1123">
        <w:rPr>
          <w:rFonts w:ascii="Arial" w:hAnsi="Arial" w:cs="Arial"/>
          <w:sz w:val="20"/>
        </w:rPr>
        <w:lastRenderedPageBreak/>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77777777" w:rsidR="000B591A" w:rsidRDefault="000B591A" w:rsidP="00AD0D4C">
      <w:pPr>
        <w:tabs>
          <w:tab w:val="left" w:pos="1276"/>
        </w:tabs>
        <w:ind w:right="-34"/>
        <w:jc w:val="both"/>
        <w:rPr>
          <w:rFonts w:ascii="Arial" w:hAnsi="Arial" w:cs="Arial"/>
          <w:sz w:val="20"/>
        </w:rPr>
      </w:pPr>
      <w:r>
        <w:rPr>
          <w:rFonts w:ascii="Arial" w:hAnsi="Arial" w:cs="Arial"/>
          <w:sz w:val="20"/>
        </w:rPr>
        <w:t xml:space="preserve">En las prácticas que técnicamente deban desarrollarse por un periodo superior a un año, y que requieran la presentación de análisis de suelos, este se solicitará sólo la primera vez, considerándose para las etapas siguientes el valor que se esperaba alcanzar en el </w:t>
      </w:r>
      <w:r w:rsidR="0062319D">
        <w:rPr>
          <w:rFonts w:ascii="Arial" w:hAnsi="Arial" w:cs="Arial"/>
          <w:sz w:val="20"/>
        </w:rPr>
        <w:t>plan</w:t>
      </w:r>
      <w:r>
        <w:rPr>
          <w:rFonts w:ascii="Arial" w:hAnsi="Arial" w:cs="Arial"/>
          <w:sz w:val="20"/>
        </w:rPr>
        <w:t xml:space="preserve"> de manejo de la etapa anterior.</w:t>
      </w:r>
    </w:p>
    <w:p w14:paraId="68ABD0AC" w14:textId="77777777" w:rsidR="00545579" w:rsidRPr="000B1123" w:rsidRDefault="00545579" w:rsidP="00AD0D4C">
      <w:pPr>
        <w:tabs>
          <w:tab w:val="left" w:pos="1276"/>
        </w:tabs>
        <w:ind w:right="-34"/>
        <w:jc w:val="both"/>
        <w:rPr>
          <w:rFonts w:ascii="Arial" w:hAnsi="Arial" w:cs="Arial"/>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1F0F28CD" w14:textId="6E229BAC" w:rsidR="001422B8"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14:paraId="239D0077" w14:textId="77777777" w:rsidR="001422B8" w:rsidRPr="000D0E4D" w:rsidRDefault="001422B8" w:rsidP="009C1247">
      <w:pPr>
        <w:suppressAutoHyphens/>
        <w:autoSpaceDE w:val="0"/>
        <w:autoSpaceDN w:val="0"/>
        <w:adjustRightInd w:val="0"/>
        <w:ind w:left="1080"/>
        <w:jc w:val="both"/>
        <w:rPr>
          <w:rFonts w:ascii="Arial" w:hAnsi="Arial" w:cs="Arial"/>
          <w:sz w:val="20"/>
          <w:szCs w:val="24"/>
        </w:rPr>
      </w:pPr>
    </w:p>
    <w:p w14:paraId="59278D5A"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 </w:t>
      </w: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42E52935" w14:textId="77777777" w:rsidR="009C1247"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6C6ABBB4" w14:textId="77777777" w:rsidR="009C1247" w:rsidRPr="00AD1FFE" w:rsidRDefault="009C1247" w:rsidP="00700446">
      <w:pPr>
        <w:suppressAutoHyphens/>
        <w:autoSpaceDE w:val="0"/>
        <w:autoSpaceDN w:val="0"/>
        <w:adjustRightInd w:val="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5824A4D8" w14:textId="77777777" w:rsidR="009C1247"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 del</w:t>
      </w:r>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0DC52D45"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del</w:t>
      </w:r>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el</w:t>
      </w:r>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w:t>
      </w:r>
      <w:r w:rsidR="002061BF">
        <w:rPr>
          <w:rFonts w:ascii="Arial" w:hAnsi="Arial" w:cs="Arial"/>
          <w:sz w:val="20"/>
          <w:lang w:val="es-ES"/>
        </w:rPr>
        <w:t>del presente concurso</w:t>
      </w:r>
      <w:r w:rsidRPr="00AD1FFE">
        <w:rPr>
          <w:rFonts w:ascii="Arial" w:hAnsi="Arial" w:cs="Arial"/>
          <w:sz w:val="20"/>
          <w:lang w:val="es-ES"/>
        </w:rPr>
        <w:t xml:space="preserve">,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Integrantes de comunidades agrícolas reguladas por el Decreto con Fuerza de Ley N° 5, del Ministerio de Agricultura, de 1968, integrantes de las comunidades indígenas regidas por la 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70145F7A" w14:textId="606671DA" w:rsidR="00090A2F" w:rsidRPr="00FD7E64" w:rsidRDefault="009C1247" w:rsidP="00700446">
      <w:pPr>
        <w:numPr>
          <w:ilvl w:val="0"/>
          <w:numId w:val="34"/>
        </w:numPr>
        <w:suppressAutoHyphens/>
        <w:autoSpaceDE w:val="0"/>
        <w:autoSpaceDN w:val="0"/>
        <w:adjustRightInd w:val="0"/>
        <w:jc w:val="both"/>
        <w:rPr>
          <w:rFonts w:ascii="Arial" w:hAnsi="Arial" w:cs="Arial"/>
          <w:sz w:val="20"/>
          <w:lang w:val="es-ES"/>
        </w:rPr>
      </w:pPr>
      <w:r w:rsidRPr="00AD1FFE">
        <w:rPr>
          <w:rFonts w:ascii="Arial" w:hAnsi="Arial" w:cs="Arial"/>
          <w:b/>
          <w:sz w:val="20"/>
          <w:lang w:val="es-ES"/>
        </w:rPr>
        <w:t>Personas jurídicas:</w:t>
      </w:r>
    </w:p>
    <w:p w14:paraId="0521A780" w14:textId="36D92FA8" w:rsidR="003D279E" w:rsidRPr="00700446" w:rsidRDefault="002061BF" w:rsidP="002061BF">
      <w:pPr>
        <w:suppressAutoHyphens/>
        <w:autoSpaceDE w:val="0"/>
        <w:autoSpaceDN w:val="0"/>
        <w:adjustRightInd w:val="0"/>
        <w:ind w:left="1080"/>
        <w:jc w:val="both"/>
        <w:rPr>
          <w:rFonts w:ascii="Arial" w:hAnsi="Arial" w:cs="Arial"/>
          <w:sz w:val="20"/>
          <w:lang w:val="es-ES"/>
        </w:rPr>
      </w:pPr>
      <w:r>
        <w:rPr>
          <w:rFonts w:ascii="Arial" w:hAnsi="Arial" w:cs="Arial"/>
          <w:sz w:val="20"/>
          <w:lang w:val="es-ES"/>
        </w:rPr>
        <w:t>C</w:t>
      </w:r>
      <w:r w:rsidR="00090A2F">
        <w:rPr>
          <w:rFonts w:ascii="Arial" w:hAnsi="Arial" w:cs="Arial"/>
          <w:sz w:val="20"/>
          <w:lang w:val="es-ES"/>
        </w:rPr>
        <w:t>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w:t>
      </w:r>
      <w:r>
        <w:rPr>
          <w:rFonts w:ascii="Arial" w:hAnsi="Arial" w:cs="Arial"/>
          <w:sz w:val="20"/>
          <w:lang w:val="es-ES"/>
        </w:rPr>
        <w:t xml:space="preserve"> presente</w:t>
      </w:r>
      <w:r w:rsidR="00090A2F">
        <w:rPr>
          <w:rFonts w:ascii="Arial" w:hAnsi="Arial" w:cs="Arial"/>
          <w:sz w:val="20"/>
          <w:lang w:val="es-ES"/>
        </w:rPr>
        <w:t xml:space="preserve"> concurso.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75407AFC" w14:textId="77777777" w:rsidR="00F440DD" w:rsidRDefault="009C1247" w:rsidP="00BC4A31">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906DE6">
      <w:pPr>
        <w:ind w:left="360" w:right="46"/>
        <w:jc w:val="both"/>
        <w:rPr>
          <w:rFonts w:ascii="Arial" w:hAnsi="Arial" w:cs="Arial"/>
          <w:sz w:val="20"/>
        </w:rPr>
      </w:pPr>
    </w:p>
    <w:p w14:paraId="3144A648" w14:textId="3F6C92BB"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E323D7">
        <w:rPr>
          <w:rFonts w:ascii="Arial" w:hAnsi="Arial" w:cs="Arial"/>
          <w:b/>
          <w:sz w:val="20"/>
        </w:rPr>
        <w:t>201</w:t>
      </w:r>
      <w:r w:rsidR="00474869">
        <w:rPr>
          <w:rFonts w:ascii="Arial" w:hAnsi="Arial" w:cs="Arial"/>
          <w:b/>
          <w:sz w:val="20"/>
        </w:rPr>
        <w:t>5</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 contables. Dicho certificado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w:t>
      </w:r>
      <w:r w:rsidR="009A7E4C">
        <w:rPr>
          <w:rFonts w:ascii="Arial" w:hAnsi="Arial" w:cs="Arial"/>
          <w:sz w:val="20"/>
        </w:rPr>
        <w:t>s</w:t>
      </w:r>
      <w:r w:rsidRPr="00847E23">
        <w:rPr>
          <w:rFonts w:ascii="Arial" w:hAnsi="Arial" w:cs="Arial"/>
          <w:sz w:val="20"/>
        </w:rPr>
        <w:t xml:space="preserve"> de las 12 declaraciones mensuales y pago simultáneo de impuestos (Formulario 29), obtenidas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 </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4C964AEE" w:rsidR="0095153E" w:rsidRPr="008D51E7" w:rsidRDefault="0090353B" w:rsidP="00257BA1">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superficie a intervenir y las coordenadas geo</w:t>
      </w:r>
      <w:r w:rsidR="00E70BCF">
        <w:rPr>
          <w:rFonts w:ascii="Arial" w:hAnsi="Arial" w:cs="Arial"/>
          <w:sz w:val="20"/>
        </w:rPr>
        <w:t>r</w:t>
      </w:r>
      <w:r w:rsidRPr="0077093D">
        <w:rPr>
          <w:rFonts w:ascii="Arial" w:hAnsi="Arial" w:cs="Arial"/>
          <w:sz w:val="20"/>
        </w:rPr>
        <w:t xml:space="preserve">referenciadas tomadas conforme a lo dispuesto en la resolución exenta </w:t>
      </w:r>
      <w:r>
        <w:rPr>
          <w:rFonts w:ascii="Arial" w:hAnsi="Arial" w:cs="Arial"/>
          <w:sz w:val="20"/>
        </w:rPr>
        <w:t xml:space="preserve">Nº 357 de agosto de </w:t>
      </w:r>
      <w:r>
        <w:rPr>
          <w:rFonts w:ascii="Arial" w:hAnsi="Arial" w:cs="Arial"/>
          <w:sz w:val="20"/>
        </w:rPr>
        <w:lastRenderedPageBreak/>
        <w:t xml:space="preserve">2010, de la Subsecretaría de Agricultura, </w:t>
      </w:r>
      <w:r w:rsidRPr="00222303">
        <w:rPr>
          <w:rFonts w:ascii="Arial" w:hAnsi="Arial" w:cs="Arial"/>
          <w:sz w:val="20"/>
        </w:rPr>
        <w:t>que estableció el sistema de geo</w:t>
      </w:r>
      <w:r w:rsidR="00E70BCF">
        <w:rPr>
          <w:rFonts w:ascii="Arial" w:hAnsi="Arial" w:cs="Arial"/>
          <w:sz w:val="20"/>
        </w:rPr>
        <w:t>r</w:t>
      </w:r>
      <w:r w:rsidRPr="00222303">
        <w:rPr>
          <w:rFonts w:ascii="Arial" w:hAnsi="Arial" w:cs="Arial"/>
          <w:sz w:val="20"/>
        </w:rPr>
        <w:t>referenciación de potreros postulantes al Programa</w:t>
      </w:r>
      <w:r>
        <w:rPr>
          <w:rFonts w:ascii="Arial" w:hAnsi="Arial" w:cs="Arial"/>
          <w:sz w:val="20"/>
        </w:rPr>
        <w:t xml:space="preserve"> o de la resolución 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5E703ABC" w:rsidR="00E45DE4" w:rsidRPr="0077093D" w:rsidRDefault="00E45DE4" w:rsidP="00E45DE4">
      <w:pPr>
        <w:ind w:left="780" w:right="46"/>
        <w:jc w:val="both"/>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7A3991">
        <w:rPr>
          <w:rFonts w:ascii="Arial" w:hAnsi="Arial" w:cs="Arial"/>
          <w:sz w:val="20"/>
        </w:rPr>
        <w:t>01 de enero de 2016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o en caso de inexistencia de este, un informe elaborado por el</w:t>
      </w:r>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776E8A46" w:rsidR="003F6993" w:rsidRPr="000B112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A74F9C">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de</w:t>
      </w:r>
      <w:r w:rsidR="001F2896">
        <w:rPr>
          <w:rFonts w:ascii="Arial" w:hAnsi="Arial" w:cs="Arial"/>
          <w:sz w:val="20"/>
        </w:rPr>
        <w:t>l</w:t>
      </w:r>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intervenido en la formulación de dicho </w:t>
      </w:r>
      <w:r w:rsidR="0062319D">
        <w:rPr>
          <w:rFonts w:ascii="Arial" w:hAnsi="Arial" w:cs="Arial"/>
          <w:sz w:val="20"/>
        </w:rPr>
        <w:t>plan</w:t>
      </w:r>
      <w:r w:rsidR="00C33E4A">
        <w:rPr>
          <w:rFonts w:ascii="Arial" w:hAnsi="Arial" w:cs="Arial"/>
          <w:sz w:val="20"/>
        </w:rPr>
        <w:t xml:space="preserve">, como así también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en tanto</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15BBE462" w14:textId="77777777" w:rsidR="003F6993" w:rsidRPr="000B1123" w:rsidRDefault="003F6993">
      <w:pPr>
        <w:ind w:right="-34"/>
        <w:jc w:val="both"/>
        <w:rPr>
          <w:rFonts w:ascii="Arial" w:hAnsi="Arial" w:cs="Arial"/>
          <w:sz w:val="20"/>
        </w:rPr>
      </w:pPr>
    </w:p>
    <w:p w14:paraId="643542C4" w14:textId="788EF8C7" w:rsidR="00B34E61"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Pr>
          <w:rFonts w:ascii="Arial" w:hAnsi="Arial" w:cs="Arial"/>
          <w:sz w:val="20"/>
        </w:rPr>
        <w:t xml:space="preserve">, </w:t>
      </w:r>
      <w:r w:rsidR="00B34E61" w:rsidRPr="009E6B36">
        <w:rPr>
          <w:rFonts w:ascii="Arial" w:hAnsi="Arial" w:cs="Arial"/>
          <w:sz w:val="20"/>
        </w:rPr>
        <w:t xml:space="preserve">en </w:t>
      </w:r>
      <w:r w:rsidR="009E6B36" w:rsidRPr="009E6B36">
        <w:rPr>
          <w:rFonts w:ascii="Arial" w:hAnsi="Arial" w:cs="Arial"/>
          <w:b/>
          <w:sz w:val="20"/>
        </w:rPr>
        <w:t>2</w:t>
      </w:r>
      <w:r w:rsidR="009E6B36" w:rsidRPr="009E6B36">
        <w:rPr>
          <w:rFonts w:ascii="Arial" w:hAnsi="Arial" w:cs="Arial"/>
          <w:b/>
          <w:color w:val="FF0000"/>
          <w:sz w:val="20"/>
        </w:rPr>
        <w:t xml:space="preserve"> </w:t>
      </w:r>
      <w:r w:rsidR="00B34E61" w:rsidRPr="009E6B36">
        <w:rPr>
          <w:rFonts w:ascii="Arial" w:hAnsi="Arial" w:cs="Arial"/>
          <w:sz w:val="20"/>
        </w:rPr>
        <w:t>copias.</w:t>
      </w:r>
      <w:r w:rsidRPr="000B1123">
        <w:rPr>
          <w:rFonts w:ascii="Arial" w:hAnsi="Arial" w:cs="Arial"/>
          <w:sz w:val="20"/>
        </w:rPr>
        <w:t xml:space="preserve">  </w:t>
      </w:r>
    </w:p>
    <w:p w14:paraId="6A4F37C3" w14:textId="77777777" w:rsidR="00B34E61" w:rsidRDefault="00B34E61" w:rsidP="00B34E61">
      <w:pPr>
        <w:ind w:right="-34"/>
        <w:jc w:val="both"/>
        <w:rPr>
          <w:rFonts w:ascii="Arial" w:hAnsi="Arial" w:cs="Arial"/>
          <w:sz w:val="20"/>
        </w:rPr>
      </w:pPr>
    </w:p>
    <w:p w14:paraId="7C1B1684" w14:textId="02356E83" w:rsidR="00B34E61" w:rsidRDefault="00B34E61" w:rsidP="00B34E61">
      <w:pPr>
        <w:ind w:right="-34"/>
        <w:jc w:val="both"/>
        <w:rPr>
          <w:rFonts w:ascii="Arial" w:hAnsi="Arial" w:cs="Arial"/>
          <w:b/>
          <w:sz w:val="20"/>
        </w:rPr>
      </w:pPr>
      <w:r w:rsidRPr="00B34E61">
        <w:rPr>
          <w:rFonts w:ascii="Arial" w:hAnsi="Arial" w:cs="Arial"/>
          <w:sz w:val="20"/>
        </w:rPr>
        <w:t xml:space="preserve">Para efecto de </w:t>
      </w:r>
      <w:r w:rsidR="002E528B">
        <w:rPr>
          <w:rFonts w:ascii="Arial" w:hAnsi="Arial" w:cs="Arial"/>
          <w:sz w:val="20"/>
        </w:rPr>
        <w:t>la</w:t>
      </w:r>
      <w:r w:rsidRPr="00B34E61">
        <w:rPr>
          <w:rFonts w:ascii="Arial" w:hAnsi="Arial" w:cs="Arial"/>
          <w:sz w:val="20"/>
        </w:rPr>
        <w:t xml:space="preserve"> base de datos</w:t>
      </w:r>
      <w:r w:rsidR="002E528B">
        <w:rPr>
          <w:rFonts w:ascii="Arial" w:hAnsi="Arial" w:cs="Arial"/>
          <w:sz w:val="20"/>
        </w:rPr>
        <w:t xml:space="preserve"> respectiva</w:t>
      </w:r>
      <w:r w:rsidRPr="00B34E61">
        <w:rPr>
          <w:rFonts w:ascii="Arial" w:hAnsi="Arial" w:cs="Arial"/>
          <w:sz w:val="20"/>
        </w:rPr>
        <w:t xml:space="preserve">, el presente </w:t>
      </w:r>
      <w:r w:rsidRPr="009E6B36">
        <w:rPr>
          <w:rFonts w:ascii="Arial" w:hAnsi="Arial" w:cs="Arial"/>
          <w:sz w:val="20"/>
        </w:rPr>
        <w:t xml:space="preserve">concurso </w:t>
      </w:r>
      <w:r w:rsidRPr="009E6B36">
        <w:rPr>
          <w:rFonts w:ascii="Arial" w:hAnsi="Arial" w:cs="Arial"/>
          <w:b/>
          <w:bCs/>
          <w:sz w:val="20"/>
        </w:rPr>
        <w:t xml:space="preserve">tiene asignado el </w:t>
      </w:r>
      <w:r w:rsidRPr="009E6B36">
        <w:rPr>
          <w:rFonts w:ascii="Arial" w:hAnsi="Arial" w:cs="Arial"/>
          <w:b/>
          <w:sz w:val="20"/>
        </w:rPr>
        <w:t xml:space="preserve">número </w:t>
      </w:r>
      <w:r w:rsidR="009975A2">
        <w:rPr>
          <w:rFonts w:ascii="Arial" w:hAnsi="Arial" w:cs="Arial"/>
          <w:b/>
          <w:sz w:val="20"/>
        </w:rPr>
        <w:t>5</w:t>
      </w:r>
      <w:r w:rsidRPr="009E6B36">
        <w:rPr>
          <w:rFonts w:ascii="Arial" w:hAnsi="Arial" w:cs="Arial"/>
          <w:b/>
          <w:sz w:val="20"/>
        </w:rPr>
        <w:t>.</w:t>
      </w:r>
    </w:p>
    <w:p w14:paraId="363BCEA0" w14:textId="77777777" w:rsidR="00F160F2" w:rsidRDefault="00F160F2" w:rsidP="00B34E61">
      <w:pPr>
        <w:ind w:right="-34"/>
        <w:jc w:val="both"/>
        <w:rPr>
          <w:rFonts w:ascii="Arial" w:hAnsi="Arial" w:cs="Arial"/>
          <w:b/>
          <w:sz w:val="20"/>
        </w:rPr>
      </w:pPr>
    </w:p>
    <w:p w14:paraId="2F728F97" w14:textId="77777777" w:rsidR="00247536" w:rsidRPr="000B1123" w:rsidRDefault="00247536" w:rsidP="008D51E7">
      <w:pPr>
        <w:ind w:right="-34"/>
        <w:jc w:val="both"/>
        <w:rPr>
          <w:rFonts w:ascii="Arial" w:hAnsi="Arial" w:cs="Arial"/>
          <w:sz w:val="20"/>
        </w:rPr>
      </w:pPr>
    </w:p>
    <w:p w14:paraId="58FB67EC" w14:textId="77777777"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7F39B8EA"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2E528B">
        <w:rPr>
          <w:rFonts w:ascii="Arial" w:hAnsi="Arial" w:cs="Arial"/>
          <w:sz w:val="20"/>
        </w:rPr>
        <w:t xml:space="preserve">derivada del software </w:t>
      </w:r>
      <w:r w:rsidRPr="000B1123">
        <w:rPr>
          <w:rFonts w:ascii="Arial" w:hAnsi="Arial" w:cs="Arial"/>
          <w:sz w:val="20"/>
        </w:rPr>
        <w:t>referid</w:t>
      </w:r>
      <w:r w:rsidR="002E528B">
        <w:rPr>
          <w:rFonts w:ascii="Arial" w:hAnsi="Arial" w:cs="Arial"/>
          <w:sz w:val="20"/>
        </w:rPr>
        <w:t>o</w:t>
      </w:r>
      <w:r w:rsidRPr="000B1123">
        <w:rPr>
          <w:rFonts w:ascii="Arial" w:hAnsi="Arial" w:cs="Arial"/>
          <w:sz w:val="20"/>
        </w:rPr>
        <w:t xml:space="preserve"> en el punto anterior, se entregarán en la</w:t>
      </w:r>
      <w:r w:rsidR="00002729">
        <w:rPr>
          <w:rFonts w:ascii="Arial" w:hAnsi="Arial" w:cs="Arial"/>
          <w:sz w:val="20"/>
        </w:rPr>
        <w:t xml:space="preserve"> Dirección Regional </w:t>
      </w:r>
      <w:r w:rsidRPr="000B1123">
        <w:rPr>
          <w:rFonts w:ascii="Arial" w:hAnsi="Arial" w:cs="Arial"/>
          <w:sz w:val="20"/>
        </w:rPr>
        <w:t>del Servicio Agrícola y Ganadero</w:t>
      </w:r>
      <w:r w:rsidR="00A428B1">
        <w:rPr>
          <w:rFonts w:ascii="Arial" w:hAnsi="Arial" w:cs="Arial"/>
          <w:sz w:val="20"/>
        </w:rPr>
        <w:t>, hasta</w:t>
      </w:r>
      <w:r w:rsidR="00A428B1" w:rsidRPr="000B1123">
        <w:rPr>
          <w:rFonts w:ascii="Arial" w:hAnsi="Arial" w:cs="Arial"/>
          <w:sz w:val="20"/>
        </w:rPr>
        <w:t xml:space="preserve"> las </w:t>
      </w:r>
      <w:r w:rsidR="00286AC8">
        <w:rPr>
          <w:rFonts w:ascii="Arial" w:hAnsi="Arial" w:cs="Arial"/>
          <w:sz w:val="20"/>
        </w:rPr>
        <w:t>18:00</w:t>
      </w:r>
      <w:r w:rsidR="00A428B1" w:rsidRPr="000B1123">
        <w:rPr>
          <w:rFonts w:ascii="Arial" w:hAnsi="Arial" w:cs="Arial"/>
          <w:sz w:val="20"/>
        </w:rPr>
        <w:t xml:space="preserve"> horas del día</w:t>
      </w:r>
      <w:r w:rsidR="00133ECE">
        <w:rPr>
          <w:rFonts w:ascii="Arial" w:hAnsi="Arial" w:cs="Arial"/>
          <w:sz w:val="20"/>
        </w:rPr>
        <w:t xml:space="preserve"> </w:t>
      </w:r>
      <w:r w:rsidR="005208A7">
        <w:rPr>
          <w:rFonts w:ascii="Arial" w:hAnsi="Arial" w:cs="Arial"/>
          <w:sz w:val="20"/>
        </w:rPr>
        <w:t>7 de octubre de 2016</w:t>
      </w:r>
      <w:r w:rsidR="00A428B1">
        <w:rPr>
          <w:rFonts w:ascii="Arial" w:hAnsi="Arial" w:cs="Arial"/>
          <w:sz w:val="20"/>
        </w:rPr>
        <w:t>.</w:t>
      </w:r>
      <w:r w:rsidRPr="000B1123">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448B5077" w14:textId="77777777" w:rsidR="005D4017" w:rsidRPr="000B1123" w:rsidRDefault="005D4017" w:rsidP="005D4017">
      <w:pPr>
        <w:ind w:right="-34"/>
        <w:jc w:val="both"/>
        <w:rPr>
          <w:rFonts w:ascii="Arial" w:hAnsi="Arial" w:cs="Arial"/>
          <w:sz w:val="20"/>
        </w:rPr>
      </w:pPr>
    </w:p>
    <w:p w14:paraId="2F9AB3AF" w14:textId="77777777" w:rsidR="005D4017" w:rsidRPr="000B1123" w:rsidRDefault="005D4017" w:rsidP="005D4017">
      <w:pPr>
        <w:ind w:right="-34"/>
        <w:jc w:val="both"/>
        <w:rPr>
          <w:rFonts w:ascii="Arial" w:hAnsi="Arial" w:cs="Arial"/>
          <w:sz w:val="20"/>
        </w:rPr>
      </w:pPr>
      <w:r w:rsidRPr="000B1123">
        <w:rPr>
          <w:rFonts w:ascii="Arial" w:hAnsi="Arial" w:cs="Arial"/>
          <w:sz w:val="20"/>
        </w:rPr>
        <w:t>Al entregar la postulación, el</w:t>
      </w:r>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recepción de las postulaciones. Podrá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a</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pudiendo para estos efectos comunicarle al</w:t>
      </w:r>
      <w:r w:rsidR="00D508C9">
        <w:rPr>
          <w:rFonts w:ascii="Arial" w:hAnsi="Arial" w:cs="Arial"/>
          <w:sz w:val="20"/>
        </w:rPr>
        <w:t>(a la)</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77777777" w:rsidR="003A70B3" w:rsidRPr="000B1123" w:rsidRDefault="005D4017" w:rsidP="005D4017">
      <w:pPr>
        <w:ind w:right="-34"/>
        <w:jc w:val="both"/>
        <w:rPr>
          <w:rFonts w:ascii="Arial" w:hAnsi="Arial" w:cs="Arial"/>
          <w:sz w:val="20"/>
        </w:rPr>
      </w:pPr>
      <w:r w:rsidRPr="000B1123">
        <w:rPr>
          <w:rFonts w:ascii="Arial" w:hAnsi="Arial" w:cs="Arial"/>
          <w:sz w:val="20"/>
        </w:rPr>
        <w:t>Durante la apertura de sobres deberán estar presentes el</w:t>
      </w:r>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la cual deberá ser firmada por los</w:t>
      </w:r>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lastRenderedPageBreak/>
        <w:t xml:space="preserve">En caso de no </w:t>
      </w:r>
      <w:r w:rsidR="003A70B3" w:rsidRPr="000B1123">
        <w:rPr>
          <w:rFonts w:ascii="Arial" w:hAnsi="Arial" w:cs="Arial"/>
          <w:sz w:val="20"/>
        </w:rPr>
        <w:t xml:space="preserve">concurrir a la apertura de sobres </w:t>
      </w:r>
      <w:r w:rsidRPr="000B1123">
        <w:rPr>
          <w:rFonts w:ascii="Arial" w:hAnsi="Arial" w:cs="Arial"/>
          <w:sz w:val="20"/>
        </w:rPr>
        <w:t>el</w:t>
      </w:r>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5C4F7B50" w14:textId="77777777" w:rsidR="00FF7198" w:rsidRDefault="00FF7198">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77777777" w:rsidR="003F6993" w:rsidRPr="000B1123" w:rsidRDefault="003F6993" w:rsidP="007B3620">
      <w:pPr>
        <w:numPr>
          <w:ilvl w:val="0"/>
          <w:numId w:val="19"/>
        </w:numPr>
        <w:rPr>
          <w:rFonts w:ascii="Arial" w:hAnsi="Arial" w:cs="Arial"/>
          <w:b/>
          <w:sz w:val="20"/>
        </w:rPr>
      </w:pPr>
      <w:r w:rsidRPr="000B1123">
        <w:rPr>
          <w:rFonts w:ascii="Arial" w:hAnsi="Arial" w:cs="Arial"/>
          <w:b/>
          <w:sz w:val="20"/>
        </w:rPr>
        <w:t>REVISION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7777777"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7777777"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14:paraId="1576ED34" w14:textId="77777777" w:rsidR="000758FD" w:rsidRPr="00835823" w:rsidRDefault="000758FD" w:rsidP="000758FD">
      <w:pPr>
        <w:suppressAutoHyphens/>
        <w:autoSpaceDE w:val="0"/>
        <w:autoSpaceDN w:val="0"/>
        <w:adjustRightInd w:val="0"/>
        <w:ind w:firstLine="1"/>
        <w:jc w:val="both"/>
        <w:rPr>
          <w:rFonts w:ascii="Arial" w:hAnsi="Arial" w:cs="Arial"/>
          <w:sz w:val="20"/>
        </w:rPr>
      </w:pP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77777777"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514B2E8E" w14:textId="77777777" w:rsidR="00B375C3" w:rsidRPr="000B1123" w:rsidRDefault="00B375C3">
      <w:pPr>
        <w:ind w:right="-34"/>
        <w:jc w:val="both"/>
        <w:rPr>
          <w:rFonts w:ascii="Arial" w:hAnsi="Arial" w:cs="Arial"/>
          <w:b/>
          <w:color w:val="FF0000"/>
          <w:sz w:val="20"/>
        </w:rPr>
      </w:pP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306868A7"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286AC8">
        <w:rPr>
          <w:rFonts w:ascii="Arial" w:hAnsi="Arial" w:cs="Arial"/>
          <w:sz w:val="20"/>
        </w:rPr>
        <w:t xml:space="preserve"> 50</w:t>
      </w:r>
      <w:r w:rsidR="00B8146B" w:rsidRPr="000B1123">
        <w:rPr>
          <w:rFonts w:ascii="Arial" w:hAnsi="Arial" w:cs="Arial"/>
          <w:sz w:val="20"/>
        </w:rPr>
        <w:t xml:space="preserve"> 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61844C36" w14:textId="3652E13B" w:rsidR="003D7A06" w:rsidRPr="00286AC8" w:rsidRDefault="003D7A06" w:rsidP="003D7A0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6AC8">
        <w:rPr>
          <w:rFonts w:ascii="Arial" w:hAnsi="Arial" w:cs="Arial"/>
          <w:b/>
          <w:sz w:val="20"/>
        </w:rPr>
        <w:t xml:space="preserve">Costo por hectárea: </w:t>
      </w:r>
      <w:r w:rsidRPr="00286AC8">
        <w:rPr>
          <w:rFonts w:ascii="Arial" w:hAnsi="Arial" w:cs="Arial"/>
          <w:sz w:val="20"/>
        </w:rPr>
        <w:t xml:space="preserve">el </w:t>
      </w:r>
      <w:r w:rsidR="0062319D" w:rsidRPr="00286AC8">
        <w:rPr>
          <w:rFonts w:ascii="Arial" w:hAnsi="Arial" w:cs="Arial"/>
          <w:sz w:val="20"/>
        </w:rPr>
        <w:t>plan</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 xml:space="preserve">anejo que contemple el mayor valor de esta variable recibirá un puntaje máximo </w:t>
      </w:r>
      <w:r w:rsidR="00164115" w:rsidRPr="00286AC8">
        <w:rPr>
          <w:rFonts w:ascii="Arial" w:hAnsi="Arial" w:cs="Arial"/>
          <w:sz w:val="20"/>
        </w:rPr>
        <w:t>de</w:t>
      </w:r>
      <w:r w:rsidR="00286AC8" w:rsidRPr="00286AC8">
        <w:rPr>
          <w:rFonts w:ascii="Arial" w:hAnsi="Arial" w:cs="Arial"/>
          <w:sz w:val="20"/>
        </w:rPr>
        <w:t xml:space="preserve"> 100 </w:t>
      </w:r>
      <w:r w:rsidRPr="00286AC8">
        <w:rPr>
          <w:rFonts w:ascii="Arial" w:hAnsi="Arial" w:cs="Arial"/>
          <w:sz w:val="20"/>
        </w:rPr>
        <w:t xml:space="preserve">puntos.  El resto de los </w:t>
      </w:r>
      <w:r w:rsidR="00A60FAB" w:rsidRPr="00286AC8">
        <w:rPr>
          <w:rFonts w:ascii="Arial" w:hAnsi="Arial" w:cs="Arial"/>
          <w:sz w:val="20"/>
        </w:rPr>
        <w:t>planes</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anejo se ordenarán a continuación en forma decreciente según sus valores proporcionales.</w:t>
      </w:r>
      <w:r w:rsidR="00B21F64" w:rsidRPr="00286AC8">
        <w:rPr>
          <w:rFonts w:ascii="Arial" w:hAnsi="Arial" w:cs="Arial"/>
          <w:b/>
          <w:color w:val="FF0000"/>
          <w:sz w:val="20"/>
        </w:rPr>
        <w:t xml:space="preserve"> </w:t>
      </w:r>
    </w:p>
    <w:p w14:paraId="24976E80" w14:textId="77777777" w:rsidR="00286AC8" w:rsidRPr="00286AC8" w:rsidRDefault="00286AC8" w:rsidP="00286AC8">
      <w:pPr>
        <w:tabs>
          <w:tab w:val="left" w:pos="0"/>
        </w:tabs>
        <w:suppressAutoHyphens/>
        <w:autoSpaceDE w:val="0"/>
        <w:autoSpaceDN w:val="0"/>
        <w:adjustRightInd w:val="0"/>
        <w:ind w:left="1068"/>
        <w:jc w:val="both"/>
        <w:rPr>
          <w:rFonts w:ascii="Arial" w:hAnsi="Arial" w:cs="Arial"/>
          <w:sz w:val="20"/>
        </w:rPr>
      </w:pPr>
    </w:p>
    <w:p w14:paraId="2B6C9147" w14:textId="27B9DE67"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 xml:space="preserve">anejo que presente el nivel inicial de fósforo más bajo, medido por el método P-Olsen y ratificado por el análisis de suelo, tendrá un puntaje máximo </w:t>
      </w:r>
      <w:r w:rsidR="00164115" w:rsidRPr="000B1123">
        <w:rPr>
          <w:rFonts w:ascii="Arial" w:hAnsi="Arial" w:cs="Arial"/>
          <w:sz w:val="20"/>
        </w:rPr>
        <w:t xml:space="preserve">de </w:t>
      </w:r>
      <w:r w:rsidRPr="000B1123">
        <w:rPr>
          <w:rFonts w:ascii="Arial" w:hAnsi="Arial" w:cs="Arial"/>
          <w:sz w:val="20"/>
        </w:rPr>
        <w:t xml:space="preserve"> </w:t>
      </w:r>
      <w:r w:rsidR="00286AC8">
        <w:rPr>
          <w:rFonts w:ascii="Arial" w:hAnsi="Arial" w:cs="Arial"/>
          <w:sz w:val="20"/>
        </w:rPr>
        <w:t xml:space="preserve">400 </w:t>
      </w:r>
      <w:r w:rsidR="0073476E" w:rsidRPr="000B1123">
        <w:rPr>
          <w:rFonts w:ascii="Arial" w:hAnsi="Arial" w:cs="Arial"/>
          <w:sz w:val="20"/>
        </w:rPr>
        <w:t>.</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B21F64" w:rsidRPr="00B21F64">
        <w:rPr>
          <w:rFonts w:ascii="Arial" w:hAnsi="Arial" w:cs="Arial"/>
          <w:b/>
          <w:color w:val="FF0000"/>
          <w:sz w:val="20"/>
        </w:rPr>
        <w:t xml:space="preserve"> </w:t>
      </w:r>
    </w:p>
    <w:p w14:paraId="7F0E2C94" w14:textId="77777777" w:rsidR="003D7A06" w:rsidRPr="000B1123" w:rsidRDefault="003D7A06" w:rsidP="00B21F64">
      <w:pPr>
        <w:tabs>
          <w:tab w:val="left" w:pos="0"/>
        </w:tabs>
        <w:suppressAutoHyphens/>
        <w:autoSpaceDE w:val="0"/>
        <w:autoSpaceDN w:val="0"/>
        <w:adjustRightInd w:val="0"/>
        <w:ind w:left="708"/>
        <w:jc w:val="both"/>
        <w:rPr>
          <w:rFonts w:ascii="Arial" w:hAnsi="Arial" w:cs="Arial"/>
          <w:sz w:val="20"/>
        </w:rPr>
      </w:pPr>
    </w:p>
    <w:p w14:paraId="5DD11729" w14:textId="6E3776B6"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Variación del nivel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entre el nivel de fósforo a alcanzar y el nivel de fósforo inicial, medido por el método de P-Olsen y ratificado por el análisis de suelo, tendrá un puntaje máximo </w:t>
      </w:r>
      <w:r w:rsidR="00164115" w:rsidRPr="000B1123">
        <w:rPr>
          <w:rFonts w:ascii="Arial" w:hAnsi="Arial" w:cs="Arial"/>
          <w:sz w:val="20"/>
        </w:rPr>
        <w:t xml:space="preserve">de </w:t>
      </w:r>
      <w:r w:rsidR="00286AC8">
        <w:rPr>
          <w:rFonts w:ascii="Arial" w:hAnsi="Arial" w:cs="Arial"/>
          <w:sz w:val="20"/>
        </w:rPr>
        <w:t xml:space="preserve"> 100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en forma decreciente de mayor a menor variación de fósforo, indicada en los análisis de suelo.</w:t>
      </w:r>
      <w:r w:rsidR="00B21F64" w:rsidRPr="00B21F64">
        <w:rPr>
          <w:rFonts w:ascii="Arial" w:hAnsi="Arial" w:cs="Arial"/>
          <w:b/>
          <w:color w:val="FF0000"/>
          <w:sz w:val="20"/>
        </w:rPr>
        <w:t xml:space="preserve"> </w:t>
      </w:r>
    </w:p>
    <w:p w14:paraId="3972613A"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C943C06" w14:textId="443D5B52"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lastRenderedPageBreak/>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286AC8">
        <w:rPr>
          <w:rFonts w:ascii="Arial" w:hAnsi="Arial" w:cs="Arial"/>
          <w:sz w:val="20"/>
        </w:rPr>
        <w:t xml:space="preserve">600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64779EE8"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286AC8">
        <w:rPr>
          <w:rFonts w:ascii="Arial" w:hAnsi="Arial" w:cs="Arial"/>
          <w:sz w:val="20"/>
        </w:rPr>
        <w:t xml:space="preserve"> 600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r w:rsidR="00B21F64" w:rsidRPr="00B21F64">
        <w:rPr>
          <w:rFonts w:ascii="Arial" w:hAnsi="Arial" w:cs="Arial"/>
          <w:sz w:val="20"/>
        </w:rPr>
        <w:t xml:space="preserve"> </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134DBE6E" w14:textId="0C98FA2A"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Pr="000B1123">
        <w:rPr>
          <w:rFonts w:ascii="Arial" w:hAnsi="Arial" w:cs="Arial"/>
          <w:sz w:val="20"/>
        </w:rPr>
        <w:t xml:space="preserve"> </w:t>
      </w:r>
      <w:r w:rsidR="00286AC8">
        <w:rPr>
          <w:rFonts w:ascii="Arial" w:hAnsi="Arial" w:cs="Arial"/>
          <w:sz w:val="20"/>
        </w:rPr>
        <w:t xml:space="preserve">200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w:t>
      </w:r>
      <w:r w:rsidR="00286AC8">
        <w:rPr>
          <w:rFonts w:ascii="Arial" w:hAnsi="Arial" w:cs="Arial"/>
          <w:sz w:val="20"/>
        </w:rPr>
        <w:t>ales.</w:t>
      </w:r>
    </w:p>
    <w:p w14:paraId="288F331E" w14:textId="77777777" w:rsidR="008A651A" w:rsidRPr="00382BE3" w:rsidRDefault="008A651A" w:rsidP="00734DC1">
      <w:pPr>
        <w:tabs>
          <w:tab w:val="left" w:pos="0"/>
        </w:tabs>
        <w:suppressAutoHyphens/>
        <w:autoSpaceDE w:val="0"/>
        <w:autoSpaceDN w:val="0"/>
        <w:adjustRightInd w:val="0"/>
        <w:ind w:left="708"/>
        <w:jc w:val="both"/>
        <w:rPr>
          <w:rFonts w:ascii="Arial" w:hAnsi="Arial" w:cs="Arial"/>
          <w:b/>
          <w:sz w:val="20"/>
          <w:highlight w:val="yellow"/>
        </w:rPr>
      </w:pPr>
    </w:p>
    <w:p w14:paraId="64287605" w14:textId="77777777" w:rsidR="0073476E" w:rsidRPr="000B1123" w:rsidRDefault="0073476E" w:rsidP="002F4337">
      <w:pPr>
        <w:suppressAutoHyphens/>
        <w:jc w:val="both"/>
        <w:rPr>
          <w:rFonts w:ascii="Arial" w:hAnsi="Arial" w:cs="Arial"/>
          <w:szCs w:val="24"/>
        </w:rPr>
      </w:pPr>
    </w:p>
    <w:p w14:paraId="7F4479E6" w14:textId="77777777"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 xml:space="preserve">El puntaje total del postulante será la suma de los puntajes parciales obtenidos en cada uno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P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concurso, será el</w:t>
      </w:r>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3ECE6C" w14:textId="33A93F18" w:rsidR="00520792" w:rsidRPr="008D51E7" w:rsidRDefault="001E2513" w:rsidP="00FE7F6F">
      <w:pPr>
        <w:numPr>
          <w:ilvl w:val="1"/>
          <w:numId w:val="41"/>
        </w:numPr>
        <w:ind w:left="360" w:right="-34"/>
        <w:jc w:val="both"/>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w:t>
      </w:r>
      <w:r w:rsidR="00286AC8">
        <w:rPr>
          <w:rFonts w:ascii="Arial" w:hAnsi="Arial" w:cs="Arial"/>
          <w:sz w:val="20"/>
        </w:rPr>
        <w:t>e</w:t>
      </w:r>
      <w:r w:rsidRPr="00FE7F6F">
        <w:rPr>
          <w:rFonts w:ascii="Arial" w:hAnsi="Arial" w:cs="Arial"/>
          <w:sz w:val="20"/>
        </w:rPr>
        <w:t xml:space="preserve">l orden de prelación entre ellos lo definirá la condición de mujer del postulante o de integrante de comunidades indígenas, con preponderancia de esta última condición sobre la primera. Si </w:t>
      </w:r>
      <w:r w:rsidR="007F4BFC" w:rsidRPr="00FE7F6F">
        <w:rPr>
          <w:rFonts w:ascii="Arial" w:hAnsi="Arial" w:cs="Arial"/>
          <w:sz w:val="20"/>
        </w:rPr>
        <w:t>aun</w:t>
      </w:r>
      <w:r w:rsidRPr="00FE7F6F">
        <w:rPr>
          <w:rFonts w:ascii="Arial" w:hAnsi="Arial" w:cs="Arial"/>
          <w:sz w:val="20"/>
        </w:rPr>
        <w:t xml:space="preserve"> así se mantuviere el empate, el orden de prelación se resolverá por sorteo. </w:t>
      </w:r>
    </w:p>
    <w:p w14:paraId="5981F0AE" w14:textId="77777777" w:rsidR="00520792" w:rsidRPr="008D51E7" w:rsidRDefault="00520792" w:rsidP="008D51E7">
      <w:pPr>
        <w:ind w:left="360" w:right="-34"/>
        <w:jc w:val="both"/>
        <w:rPr>
          <w:rFonts w:ascii="Arial" w:hAnsi="Arial" w:cs="Arial"/>
          <w:sz w:val="20"/>
        </w:rPr>
      </w:pPr>
    </w:p>
    <w:p w14:paraId="68FB2F2E" w14:textId="71E50384" w:rsidR="001E2513" w:rsidRPr="009A7E4C" w:rsidRDefault="009A7E4C" w:rsidP="008D51E7">
      <w:pPr>
        <w:ind w:left="360" w:right="-34"/>
        <w:jc w:val="both"/>
        <w:rPr>
          <w:rFonts w:ascii="Arial" w:hAnsi="Arial" w:cs="Arial"/>
          <w:sz w:val="20"/>
        </w:rPr>
      </w:pPr>
      <w:r w:rsidRPr="009A7E4C">
        <w:rPr>
          <w:rFonts w:ascii="Arial" w:hAnsi="Arial" w:cs="Arial"/>
          <w:sz w:val="20"/>
        </w:rPr>
        <w:t xml:space="preserve">Conforme con el Artículo 31 del Reglamento, el procedimiento  de sorteo a utilizar será: </w:t>
      </w:r>
    </w:p>
    <w:p w14:paraId="074DEE1A" w14:textId="77777777" w:rsidR="006654F8" w:rsidRPr="009A7E4C" w:rsidRDefault="006654F8" w:rsidP="00520792">
      <w:pPr>
        <w:ind w:left="360" w:right="-34"/>
        <w:jc w:val="both"/>
        <w:rPr>
          <w:rFonts w:ascii="Arial" w:hAnsi="Arial" w:cs="Arial"/>
          <w:i/>
          <w:sz w:val="20"/>
        </w:rPr>
      </w:pPr>
    </w:p>
    <w:p w14:paraId="53B40E9F"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3DA1C5ED" w14:textId="77777777" w:rsidR="00520792" w:rsidRPr="009A7E4C" w:rsidRDefault="00520792" w:rsidP="00520792">
      <w:pPr>
        <w:ind w:left="360" w:right="-34"/>
        <w:jc w:val="both"/>
        <w:rPr>
          <w:rFonts w:ascii="Arial" w:hAnsi="Arial" w:cs="Arial"/>
          <w:i/>
          <w:sz w:val="20"/>
        </w:rPr>
      </w:pPr>
    </w:p>
    <w:p w14:paraId="0232D89D"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9A7E4C">
        <w:rPr>
          <w:rFonts w:ascii="Arial" w:hAnsi="Arial" w:cs="Arial"/>
          <w:i/>
          <w:sz w:val="20"/>
        </w:rPr>
        <w:t>planes</w:t>
      </w:r>
      <w:r w:rsidRPr="009A7E4C">
        <w:rPr>
          <w:rFonts w:ascii="Arial" w:hAnsi="Arial" w:cs="Arial"/>
          <w:i/>
          <w:sz w:val="20"/>
        </w:rPr>
        <w:t xml:space="preserve"> de manejo con igualdad de puntaje, y así sucesivamente, prefiriendo para estos efectos, en primer lugar, el grupo de </w:t>
      </w:r>
      <w:r w:rsidR="00A60FAB" w:rsidRPr="009A7E4C">
        <w:rPr>
          <w:rFonts w:ascii="Arial" w:hAnsi="Arial" w:cs="Arial"/>
          <w:i/>
          <w:sz w:val="20"/>
        </w:rPr>
        <w:t>planes</w:t>
      </w:r>
      <w:r w:rsidRPr="009A7E4C">
        <w:rPr>
          <w:rFonts w:ascii="Arial" w:hAnsi="Arial" w:cs="Arial"/>
          <w:i/>
          <w:sz w:val="20"/>
        </w:rPr>
        <w:t xml:space="preserve"> de manejo de postulantes mujeres con igualdad de puntaje”.  </w:t>
      </w:r>
    </w:p>
    <w:p w14:paraId="73ACA565" w14:textId="77777777" w:rsidR="002D7D84" w:rsidRPr="009A7E4C" w:rsidRDefault="002D7D84" w:rsidP="00FE7F6F">
      <w:pPr>
        <w:ind w:right="-34"/>
        <w:jc w:val="both"/>
        <w:rPr>
          <w:rFonts w:ascii="Arial" w:hAnsi="Arial" w:cs="Arial"/>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(a la)</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será el</w:t>
      </w:r>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4331E99C" w14:textId="77777777" w:rsidR="00086590" w:rsidRDefault="003F6993" w:rsidP="00086590">
      <w:pPr>
        <w:tabs>
          <w:tab w:val="left" w:pos="10348"/>
        </w:tabs>
        <w:ind w:right="-34"/>
        <w:jc w:val="both"/>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Pr="000B112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7C63FF33" w14:textId="0367430B" w:rsidR="00721993" w:rsidRDefault="00721993" w:rsidP="0095153E">
      <w:pPr>
        <w:tabs>
          <w:tab w:val="left" w:pos="2622"/>
        </w:tabs>
        <w:ind w:right="-34"/>
        <w:jc w:val="both"/>
        <w:rPr>
          <w:rFonts w:ascii="Arial" w:hAnsi="Arial" w:cs="Arial"/>
          <w:sz w:val="20"/>
        </w:rPr>
      </w:pP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77777777" w:rsidR="00015BCD" w:rsidRDefault="00015BCD" w:rsidP="00015BCD">
      <w:pPr>
        <w:ind w:right="-34"/>
        <w:jc w:val="both"/>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7777777"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lastRenderedPageBreak/>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por causas calificadas por el Director Regional del SAG, y previa solicitud escrita del</w:t>
      </w:r>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14:paraId="451D1B0F" w14:textId="77777777" w:rsidR="00865915" w:rsidRDefault="00865915">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77777777"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firme la selección</w:t>
      </w:r>
      <w:r w:rsidR="00015BCD" w:rsidRPr="000B1123">
        <w:rPr>
          <w:rFonts w:cs="Arial"/>
        </w:rPr>
        <w:t xml:space="preserve">. En caso contrario, </w:t>
      </w:r>
      <w:r w:rsidRPr="000B1123">
        <w:rPr>
          <w:rFonts w:cs="Arial"/>
        </w:rPr>
        <w:t>significará la aceptación del</w:t>
      </w:r>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(a la)</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1F1B8D2C" w14:textId="77777777" w:rsidR="00634822" w:rsidRPr="000B1123" w:rsidRDefault="00634822"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77777777"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sistema de muestreo selectivo, incluyendo la realización de contramuestras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7777777"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106D2A">
        <w:rPr>
          <w:rFonts w:ascii="Arial" w:hAnsi="Arial" w:cs="Arial"/>
          <w:sz w:val="20"/>
        </w:rPr>
        <w:t xml:space="preserve">anticipadamente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1609A4B1" w14:textId="77777777" w:rsidR="00CC372C" w:rsidRDefault="00CC372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7777777"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Una vez efectuadas las labores y prácticas comprometidas y para solicitar el pago,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No obstante, será responsabilidad del</w:t>
      </w:r>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DAABF0" w14:textId="388D5605" w:rsidR="00036EE1" w:rsidRPr="000B1123"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Además, el</w:t>
      </w:r>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133ECE">
        <w:rPr>
          <w:rFonts w:ascii="Arial" w:hAnsi="Arial" w:cs="Arial"/>
          <w:sz w:val="20"/>
        </w:rPr>
        <w:t xml:space="preserve"> </w:t>
      </w:r>
      <w:r w:rsidR="00821BA3">
        <w:rPr>
          <w:rFonts w:ascii="Arial" w:hAnsi="Arial" w:cs="Arial"/>
          <w:sz w:val="20"/>
        </w:rPr>
        <w:t>(</w:t>
      </w:r>
      <w:r w:rsidR="00133ECE">
        <w:rPr>
          <w:rFonts w:ascii="Arial" w:hAnsi="Arial" w:cs="Arial"/>
          <w:sz w:val="20"/>
        </w:rPr>
        <w:t xml:space="preserve"> </w:t>
      </w:r>
      <w:r w:rsidR="00821BA3">
        <w:rPr>
          <w:rFonts w:ascii="Arial" w:hAnsi="Arial" w:cs="Arial"/>
          <w:sz w:val="20"/>
        </w:rPr>
        <w:t>a la)</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Pr="000B1123">
        <w:rPr>
          <w:rFonts w:ascii="Arial" w:hAnsi="Arial" w:cs="Arial"/>
          <w:sz w:val="20"/>
        </w:rPr>
        <w:t xml:space="preserve">  </w:t>
      </w:r>
    </w:p>
    <w:p w14:paraId="78031D94" w14:textId="77777777" w:rsidR="0063697A" w:rsidRPr="000B1123" w:rsidRDefault="0063697A"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r w:rsidRPr="000B1123">
        <w:rPr>
          <w:rFonts w:ascii="Arial" w:hAnsi="Arial" w:cs="Arial"/>
          <w:sz w:val="20"/>
        </w:rPr>
        <w:t>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w:t>
      </w:r>
      <w:r w:rsidRPr="000B1123">
        <w:rPr>
          <w:rFonts w:ascii="Arial" w:hAnsi="Arial" w:cs="Arial"/>
          <w:i/>
          <w:iCs/>
          <w:sz w:val="20"/>
        </w:rPr>
        <w:lastRenderedPageBreak/>
        <w:t xml:space="preserve">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76F872EA" w:rsidR="00560C8B"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7B5E3C" w:rsidRPr="009A7E4C">
        <w:rPr>
          <w:rFonts w:ascii="Arial" w:hAnsi="Arial" w:cs="Arial"/>
          <w:b/>
          <w:sz w:val="20"/>
        </w:rPr>
        <w:t>15 de noviembre</w:t>
      </w:r>
      <w:r w:rsidR="007B5E3C">
        <w:rPr>
          <w:rFonts w:ascii="Arial" w:hAnsi="Arial" w:cs="Arial"/>
          <w:sz w:val="20"/>
        </w:rPr>
        <w:t xml:space="preserve"> de 2016.</w:t>
      </w:r>
      <w:r>
        <w:rPr>
          <w:rFonts w:ascii="Arial" w:hAnsi="Arial" w:cs="Arial"/>
          <w:sz w:val="20"/>
        </w:rPr>
        <w:t xml:space="preserve"> </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0FD8EB13" w14:textId="40BB11CA"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40007FD3"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según corresponda, se </w:t>
      </w:r>
      <w:r w:rsidR="009A7E4C">
        <w:rPr>
          <w:rFonts w:ascii="Arial" w:hAnsi="Arial" w:cs="Arial"/>
          <w:sz w:val="20"/>
        </w:rPr>
        <w:t>encuentra</w:t>
      </w:r>
      <w:r w:rsidRPr="000B1123">
        <w:rPr>
          <w:rFonts w:ascii="Arial" w:hAnsi="Arial" w:cs="Arial"/>
          <w:sz w:val="20"/>
        </w:rPr>
        <w:t xml:space="preserve">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77777777"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el</w:t>
      </w:r>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r w:rsidRPr="000B1123">
        <w:rPr>
          <w:rFonts w:ascii="Arial" w:hAnsi="Arial" w:cs="Arial"/>
          <w:sz w:val="20"/>
        </w:rPr>
        <w:t>El</w:t>
      </w:r>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w:t>
      </w:r>
      <w:r w:rsidRPr="000B1123">
        <w:rPr>
          <w:rFonts w:ascii="Arial" w:hAnsi="Arial" w:cs="Arial"/>
          <w:sz w:val="20"/>
        </w:rPr>
        <w:lastRenderedPageBreak/>
        <w:t xml:space="preserve">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erán aplicadas por el</w:t>
      </w:r>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31F7351A" w14:textId="77777777" w:rsidR="007E1565" w:rsidRPr="000B1123" w:rsidRDefault="007E1565">
      <w:pPr>
        <w:tabs>
          <w:tab w:val="left" w:pos="10348"/>
        </w:tabs>
        <w:ind w:left="1843" w:right="-34"/>
        <w:jc w:val="both"/>
        <w:rPr>
          <w:rFonts w:ascii="Arial" w:hAnsi="Arial" w:cs="Arial"/>
          <w:sz w:val="20"/>
        </w:rPr>
      </w:pPr>
    </w:p>
    <w:p w14:paraId="73BCEED3" w14:textId="77777777" w:rsidR="000E6721" w:rsidRPr="000B1123" w:rsidRDefault="000E6721" w:rsidP="00164115">
      <w:pPr>
        <w:tabs>
          <w:tab w:val="left" w:pos="2835"/>
        </w:tabs>
        <w:autoSpaceDE w:val="0"/>
        <w:autoSpaceDN w:val="0"/>
        <w:adjustRightInd w:val="0"/>
        <w:jc w:val="both"/>
        <w:rPr>
          <w:rFonts w:ascii="Arial" w:hAnsi="Arial" w:cs="Arial"/>
          <w:sz w:val="20"/>
        </w:rPr>
      </w:pP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Pr="000B1123" w:rsidRDefault="00E70CB5" w:rsidP="0063697A">
      <w:pPr>
        <w:ind w:right="-34"/>
        <w:jc w:val="both"/>
        <w:rPr>
          <w:rFonts w:ascii="Arial" w:hAnsi="Arial" w:cs="Arial"/>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sectPr w:rsidR="00CA0D76" w:rsidRPr="000B1123" w:rsidSect="00FA0951">
      <w:headerReference w:type="even" r:id="rId10"/>
      <w:headerReference w:type="default" r:id="rId11"/>
      <w:footerReference w:type="even" r:id="rId12"/>
      <w:footerReference w:type="default" r:id="rId13"/>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552C9" w14:textId="77777777" w:rsidR="00E91B98" w:rsidRDefault="00E91B98">
      <w:r>
        <w:separator/>
      </w:r>
    </w:p>
  </w:endnote>
  <w:endnote w:type="continuationSeparator" w:id="0">
    <w:p w14:paraId="5546FD2F" w14:textId="77777777" w:rsidR="00E91B98" w:rsidRDefault="00E9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7EA5" w14:textId="77777777" w:rsidR="00564F19" w:rsidRDefault="00564F19"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564F19" w:rsidRDefault="00564F19" w:rsidP="00A336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A74F" w14:textId="77777777" w:rsidR="00564F19" w:rsidRDefault="00564F19"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1D3321">
      <w:rPr>
        <w:rStyle w:val="Nmerodepgina"/>
        <w:noProof/>
      </w:rPr>
      <w:t>1</w:t>
    </w:r>
    <w:r>
      <w:rPr>
        <w:rStyle w:val="Nmerodepgina"/>
      </w:rPr>
      <w:fldChar w:fldCharType="end"/>
    </w:r>
  </w:p>
  <w:p w14:paraId="15153E18" w14:textId="77777777" w:rsidR="00564F19" w:rsidRDefault="00564F19" w:rsidP="00A3360A">
    <w:pPr>
      <w:pStyle w:val="Piedepgina"/>
      <w:ind w:right="360"/>
    </w:pPr>
  </w:p>
  <w:p w14:paraId="6AFBE1A1" w14:textId="77777777" w:rsidR="00564F19" w:rsidRDefault="00564F19" w:rsidP="00A3360A">
    <w:pPr>
      <w:pStyle w:val="Piedepgina"/>
      <w:ind w:right="360"/>
    </w:pPr>
  </w:p>
  <w:p w14:paraId="5C0BBF32" w14:textId="77777777" w:rsidR="00564F19" w:rsidRDefault="00564F19" w:rsidP="00A336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2DDA5" w14:textId="77777777" w:rsidR="00E91B98" w:rsidRDefault="00E91B98">
      <w:r>
        <w:separator/>
      </w:r>
    </w:p>
  </w:footnote>
  <w:footnote w:type="continuationSeparator" w:id="0">
    <w:p w14:paraId="15901BE4" w14:textId="77777777" w:rsidR="00E91B98" w:rsidRDefault="00E9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DDEF" w14:textId="77777777" w:rsidR="00564F19" w:rsidRDefault="00564F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564F19" w:rsidRDefault="00564F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4F12" w14:textId="77777777" w:rsidR="00564F19" w:rsidRPr="0059676E" w:rsidRDefault="00564F19">
    <w:pPr>
      <w:pStyle w:val="Encabezado"/>
      <w:rPr>
        <w:rFonts w:ascii="Arial" w:hAnsi="Arial" w:cs="Arial"/>
        <w:sz w:val="18"/>
      </w:rPr>
    </w:pPr>
    <w:r>
      <w:rPr>
        <w:noProof/>
        <w:lang w:val="es-CL" w:eastAsia="es-C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564F19" w:rsidRDefault="00564F19" w:rsidP="008E7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9">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1">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3">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227819E8"/>
    <w:multiLevelType w:val="hybridMultilevel"/>
    <w:tmpl w:val="1D3852DE"/>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5">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7">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9">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0">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4">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7">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8">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0">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1">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35">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7">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2">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3">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4">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5">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9">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6"/>
  </w:num>
  <w:num w:numId="3">
    <w:abstractNumId w:val="5"/>
  </w:num>
  <w:num w:numId="4">
    <w:abstractNumId w:val="3"/>
  </w:num>
  <w:num w:numId="5">
    <w:abstractNumId w:val="7"/>
  </w:num>
  <w:num w:numId="6">
    <w:abstractNumId w:val="30"/>
  </w:num>
  <w:num w:numId="7">
    <w:abstractNumId w:val="48"/>
  </w:num>
  <w:num w:numId="8">
    <w:abstractNumId w:val="26"/>
  </w:num>
  <w:num w:numId="9">
    <w:abstractNumId w:val="14"/>
  </w:num>
  <w:num w:numId="10">
    <w:abstractNumId w:val="49"/>
  </w:num>
  <w:num w:numId="11">
    <w:abstractNumId w:val="28"/>
  </w:num>
  <w:num w:numId="12">
    <w:abstractNumId w:val="19"/>
  </w:num>
  <w:num w:numId="13">
    <w:abstractNumId w:val="38"/>
  </w:num>
  <w:num w:numId="14">
    <w:abstractNumId w:val="11"/>
  </w:num>
  <w:num w:numId="15">
    <w:abstractNumId w:val="47"/>
  </w:num>
  <w:num w:numId="16">
    <w:abstractNumId w:val="37"/>
  </w:num>
  <w:num w:numId="17">
    <w:abstractNumId w:val="42"/>
  </w:num>
  <w:num w:numId="18">
    <w:abstractNumId w:val="24"/>
  </w:num>
  <w:num w:numId="19">
    <w:abstractNumId w:val="44"/>
  </w:num>
  <w:num w:numId="20">
    <w:abstractNumId w:val="16"/>
  </w:num>
  <w:num w:numId="21">
    <w:abstractNumId w:val="50"/>
  </w:num>
  <w:num w:numId="22">
    <w:abstractNumId w:val="27"/>
  </w:num>
  <w:num w:numId="23">
    <w:abstractNumId w:val="22"/>
  </w:num>
  <w:num w:numId="24">
    <w:abstractNumId w:val="13"/>
  </w:num>
  <w:num w:numId="25">
    <w:abstractNumId w:val="32"/>
  </w:num>
  <w:num w:numId="26">
    <w:abstractNumId w:val="18"/>
  </w:num>
  <w:num w:numId="27">
    <w:abstractNumId w:val="8"/>
  </w:num>
  <w:num w:numId="28">
    <w:abstractNumId w:val="12"/>
  </w:num>
  <w:num w:numId="29">
    <w:abstractNumId w:val="41"/>
  </w:num>
  <w:num w:numId="30">
    <w:abstractNumId w:val="10"/>
  </w:num>
  <w:num w:numId="31">
    <w:abstractNumId w:val="43"/>
  </w:num>
  <w:num w:numId="32">
    <w:abstractNumId w:val="25"/>
  </w:num>
  <w:num w:numId="33">
    <w:abstractNumId w:val="36"/>
  </w:num>
  <w:num w:numId="34">
    <w:abstractNumId w:val="45"/>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29"/>
  </w:num>
  <w:num w:numId="41">
    <w:abstractNumId w:val="17"/>
  </w:num>
  <w:num w:numId="42">
    <w:abstractNumId w:val="35"/>
  </w:num>
  <w:num w:numId="43">
    <w:abstractNumId w:val="21"/>
  </w:num>
  <w:num w:numId="44">
    <w:abstractNumId w:val="23"/>
  </w:num>
  <w:num w:numId="45">
    <w:abstractNumId w:val="31"/>
  </w:num>
  <w:num w:numId="46">
    <w:abstractNumId w:val="15"/>
  </w:num>
  <w:num w:numId="47">
    <w:abstractNumId w:val="9"/>
  </w:num>
  <w:num w:numId="48">
    <w:abstractNumId w:val="39"/>
  </w:num>
  <w:num w:numId="49">
    <w:abstractNumId w:val="20"/>
  </w:num>
  <w:num w:numId="50">
    <w:abstractNumId w:val="33"/>
  </w:num>
  <w:num w:numId="51">
    <w:abstractNumId w:val="40"/>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5"/>
    <w:rsid w:val="000023DF"/>
    <w:rsid w:val="00002729"/>
    <w:rsid w:val="00002BCD"/>
    <w:rsid w:val="0000438B"/>
    <w:rsid w:val="00004AD1"/>
    <w:rsid w:val="000051F2"/>
    <w:rsid w:val="0000687A"/>
    <w:rsid w:val="00007F42"/>
    <w:rsid w:val="00014A72"/>
    <w:rsid w:val="00015823"/>
    <w:rsid w:val="00015BCD"/>
    <w:rsid w:val="0001624E"/>
    <w:rsid w:val="000163E6"/>
    <w:rsid w:val="00020186"/>
    <w:rsid w:val="000203E9"/>
    <w:rsid w:val="00021DE3"/>
    <w:rsid w:val="00021FE1"/>
    <w:rsid w:val="00021FEE"/>
    <w:rsid w:val="00022D11"/>
    <w:rsid w:val="00023840"/>
    <w:rsid w:val="00023E1D"/>
    <w:rsid w:val="00024C0E"/>
    <w:rsid w:val="0002699D"/>
    <w:rsid w:val="00026A81"/>
    <w:rsid w:val="0002787D"/>
    <w:rsid w:val="000303A7"/>
    <w:rsid w:val="0003062B"/>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5CB8"/>
    <w:rsid w:val="00056A55"/>
    <w:rsid w:val="00057374"/>
    <w:rsid w:val="000603CF"/>
    <w:rsid w:val="00060EAA"/>
    <w:rsid w:val="0006577D"/>
    <w:rsid w:val="00066D79"/>
    <w:rsid w:val="000714BC"/>
    <w:rsid w:val="0007192C"/>
    <w:rsid w:val="000749F2"/>
    <w:rsid w:val="00075479"/>
    <w:rsid w:val="000758FD"/>
    <w:rsid w:val="00076B14"/>
    <w:rsid w:val="0008211F"/>
    <w:rsid w:val="00085A3D"/>
    <w:rsid w:val="00086361"/>
    <w:rsid w:val="00086590"/>
    <w:rsid w:val="00090A2F"/>
    <w:rsid w:val="00091BA3"/>
    <w:rsid w:val="00092258"/>
    <w:rsid w:val="00093180"/>
    <w:rsid w:val="000931D7"/>
    <w:rsid w:val="000941BD"/>
    <w:rsid w:val="00094888"/>
    <w:rsid w:val="00095737"/>
    <w:rsid w:val="0009617A"/>
    <w:rsid w:val="00096B21"/>
    <w:rsid w:val="000974E2"/>
    <w:rsid w:val="000975D8"/>
    <w:rsid w:val="000A2938"/>
    <w:rsid w:val="000A2C73"/>
    <w:rsid w:val="000A2E42"/>
    <w:rsid w:val="000A5B9D"/>
    <w:rsid w:val="000A6F19"/>
    <w:rsid w:val="000B04A6"/>
    <w:rsid w:val="000B0767"/>
    <w:rsid w:val="000B1123"/>
    <w:rsid w:val="000B2C8D"/>
    <w:rsid w:val="000B506E"/>
    <w:rsid w:val="000B54FF"/>
    <w:rsid w:val="000B591A"/>
    <w:rsid w:val="000B755A"/>
    <w:rsid w:val="000C0137"/>
    <w:rsid w:val="000C2C68"/>
    <w:rsid w:val="000C4D17"/>
    <w:rsid w:val="000C524A"/>
    <w:rsid w:val="000D068D"/>
    <w:rsid w:val="000D06CB"/>
    <w:rsid w:val="000D0A42"/>
    <w:rsid w:val="000D0E4D"/>
    <w:rsid w:val="000D115C"/>
    <w:rsid w:val="000D3B25"/>
    <w:rsid w:val="000D680C"/>
    <w:rsid w:val="000E036D"/>
    <w:rsid w:val="000E1115"/>
    <w:rsid w:val="000E3EDD"/>
    <w:rsid w:val="000E6517"/>
    <w:rsid w:val="000E6721"/>
    <w:rsid w:val="000F5BA6"/>
    <w:rsid w:val="001018C2"/>
    <w:rsid w:val="00106D2A"/>
    <w:rsid w:val="00110569"/>
    <w:rsid w:val="00111235"/>
    <w:rsid w:val="00112C31"/>
    <w:rsid w:val="00114591"/>
    <w:rsid w:val="00114B33"/>
    <w:rsid w:val="00114EEB"/>
    <w:rsid w:val="00114F6F"/>
    <w:rsid w:val="00115140"/>
    <w:rsid w:val="00120454"/>
    <w:rsid w:val="00122A77"/>
    <w:rsid w:val="001269D9"/>
    <w:rsid w:val="00126D76"/>
    <w:rsid w:val="00127C58"/>
    <w:rsid w:val="00130843"/>
    <w:rsid w:val="001316B1"/>
    <w:rsid w:val="00132064"/>
    <w:rsid w:val="00133ECE"/>
    <w:rsid w:val="00134073"/>
    <w:rsid w:val="001345F0"/>
    <w:rsid w:val="001349CA"/>
    <w:rsid w:val="00136A7C"/>
    <w:rsid w:val="001378F0"/>
    <w:rsid w:val="00137E35"/>
    <w:rsid w:val="00141D81"/>
    <w:rsid w:val="00141E70"/>
    <w:rsid w:val="001422B8"/>
    <w:rsid w:val="00142928"/>
    <w:rsid w:val="00142FB4"/>
    <w:rsid w:val="00143C85"/>
    <w:rsid w:val="00144429"/>
    <w:rsid w:val="00144CC0"/>
    <w:rsid w:val="001466B4"/>
    <w:rsid w:val="001472A5"/>
    <w:rsid w:val="00152EFB"/>
    <w:rsid w:val="001539A7"/>
    <w:rsid w:val="0015555D"/>
    <w:rsid w:val="00155A92"/>
    <w:rsid w:val="0015709E"/>
    <w:rsid w:val="00157CE1"/>
    <w:rsid w:val="00163086"/>
    <w:rsid w:val="00164115"/>
    <w:rsid w:val="00165C9B"/>
    <w:rsid w:val="00167053"/>
    <w:rsid w:val="00170567"/>
    <w:rsid w:val="00170E11"/>
    <w:rsid w:val="00172237"/>
    <w:rsid w:val="0017768E"/>
    <w:rsid w:val="001812D7"/>
    <w:rsid w:val="00182B07"/>
    <w:rsid w:val="0018577D"/>
    <w:rsid w:val="00191659"/>
    <w:rsid w:val="00191A6E"/>
    <w:rsid w:val="001922D6"/>
    <w:rsid w:val="00194BD8"/>
    <w:rsid w:val="001A0502"/>
    <w:rsid w:val="001A0BEF"/>
    <w:rsid w:val="001A19ED"/>
    <w:rsid w:val="001A1B9E"/>
    <w:rsid w:val="001A1BF8"/>
    <w:rsid w:val="001A2FB3"/>
    <w:rsid w:val="001A3CAE"/>
    <w:rsid w:val="001A40FA"/>
    <w:rsid w:val="001A58E0"/>
    <w:rsid w:val="001A7D05"/>
    <w:rsid w:val="001B3D39"/>
    <w:rsid w:val="001B4004"/>
    <w:rsid w:val="001B5E1B"/>
    <w:rsid w:val="001B6A2E"/>
    <w:rsid w:val="001C070B"/>
    <w:rsid w:val="001C0E46"/>
    <w:rsid w:val="001C117F"/>
    <w:rsid w:val="001C1E54"/>
    <w:rsid w:val="001C3DEB"/>
    <w:rsid w:val="001C5996"/>
    <w:rsid w:val="001D09D1"/>
    <w:rsid w:val="001D20F2"/>
    <w:rsid w:val="001D24F8"/>
    <w:rsid w:val="001D3321"/>
    <w:rsid w:val="001D3849"/>
    <w:rsid w:val="001D5230"/>
    <w:rsid w:val="001D5F57"/>
    <w:rsid w:val="001D5FFB"/>
    <w:rsid w:val="001D7400"/>
    <w:rsid w:val="001D7402"/>
    <w:rsid w:val="001D7F6D"/>
    <w:rsid w:val="001E0AC4"/>
    <w:rsid w:val="001E0E90"/>
    <w:rsid w:val="001E1282"/>
    <w:rsid w:val="001E2513"/>
    <w:rsid w:val="001E4BCF"/>
    <w:rsid w:val="001E5EEC"/>
    <w:rsid w:val="001E7822"/>
    <w:rsid w:val="001E7C65"/>
    <w:rsid w:val="001E7DDD"/>
    <w:rsid w:val="001F0EC3"/>
    <w:rsid w:val="001F13B6"/>
    <w:rsid w:val="001F1520"/>
    <w:rsid w:val="001F183C"/>
    <w:rsid w:val="001F1D45"/>
    <w:rsid w:val="001F2896"/>
    <w:rsid w:val="001F4A70"/>
    <w:rsid w:val="001F5BF1"/>
    <w:rsid w:val="001F6D13"/>
    <w:rsid w:val="001F7B50"/>
    <w:rsid w:val="00200029"/>
    <w:rsid w:val="00200449"/>
    <w:rsid w:val="00200B0F"/>
    <w:rsid w:val="00205944"/>
    <w:rsid w:val="002061BF"/>
    <w:rsid w:val="00207116"/>
    <w:rsid w:val="00212847"/>
    <w:rsid w:val="00212F54"/>
    <w:rsid w:val="002137B4"/>
    <w:rsid w:val="00213E05"/>
    <w:rsid w:val="00217E6C"/>
    <w:rsid w:val="00222303"/>
    <w:rsid w:val="00222534"/>
    <w:rsid w:val="002239C1"/>
    <w:rsid w:val="002240FE"/>
    <w:rsid w:val="00224117"/>
    <w:rsid w:val="00224B51"/>
    <w:rsid w:val="002267C1"/>
    <w:rsid w:val="002301EC"/>
    <w:rsid w:val="00231B91"/>
    <w:rsid w:val="00231F2F"/>
    <w:rsid w:val="00241E4B"/>
    <w:rsid w:val="002437B3"/>
    <w:rsid w:val="0024509A"/>
    <w:rsid w:val="00247536"/>
    <w:rsid w:val="002475A7"/>
    <w:rsid w:val="00250833"/>
    <w:rsid w:val="00250C50"/>
    <w:rsid w:val="00251281"/>
    <w:rsid w:val="00251D43"/>
    <w:rsid w:val="00254618"/>
    <w:rsid w:val="00254C86"/>
    <w:rsid w:val="00256307"/>
    <w:rsid w:val="002568D0"/>
    <w:rsid w:val="00256BC8"/>
    <w:rsid w:val="00256D42"/>
    <w:rsid w:val="00257BA1"/>
    <w:rsid w:val="00260285"/>
    <w:rsid w:val="00260D44"/>
    <w:rsid w:val="0026254B"/>
    <w:rsid w:val="00262B3A"/>
    <w:rsid w:val="00263CD1"/>
    <w:rsid w:val="00264B23"/>
    <w:rsid w:val="00264C1C"/>
    <w:rsid w:val="00265356"/>
    <w:rsid w:val="00265CD5"/>
    <w:rsid w:val="00267DF6"/>
    <w:rsid w:val="00271124"/>
    <w:rsid w:val="00271ED1"/>
    <w:rsid w:val="00271F4D"/>
    <w:rsid w:val="00273D6F"/>
    <w:rsid w:val="00276B22"/>
    <w:rsid w:val="00276B53"/>
    <w:rsid w:val="00276EE1"/>
    <w:rsid w:val="002829DC"/>
    <w:rsid w:val="0028306C"/>
    <w:rsid w:val="00284659"/>
    <w:rsid w:val="0028476F"/>
    <w:rsid w:val="002848EF"/>
    <w:rsid w:val="00284E21"/>
    <w:rsid w:val="002856A5"/>
    <w:rsid w:val="00285B06"/>
    <w:rsid w:val="00286705"/>
    <w:rsid w:val="00286A11"/>
    <w:rsid w:val="00286AC8"/>
    <w:rsid w:val="00290ECE"/>
    <w:rsid w:val="00291021"/>
    <w:rsid w:val="0029149A"/>
    <w:rsid w:val="00291E6A"/>
    <w:rsid w:val="00293D5F"/>
    <w:rsid w:val="00294DFB"/>
    <w:rsid w:val="00297C7A"/>
    <w:rsid w:val="002A15CC"/>
    <w:rsid w:val="002A1F83"/>
    <w:rsid w:val="002A29A8"/>
    <w:rsid w:val="002A44B5"/>
    <w:rsid w:val="002A5EA5"/>
    <w:rsid w:val="002A7DC9"/>
    <w:rsid w:val="002B09E5"/>
    <w:rsid w:val="002B0FCD"/>
    <w:rsid w:val="002B148B"/>
    <w:rsid w:val="002B2ED2"/>
    <w:rsid w:val="002B33EE"/>
    <w:rsid w:val="002B5B9B"/>
    <w:rsid w:val="002B6BB0"/>
    <w:rsid w:val="002B6BE8"/>
    <w:rsid w:val="002B6DD3"/>
    <w:rsid w:val="002C0827"/>
    <w:rsid w:val="002C28F9"/>
    <w:rsid w:val="002D07C9"/>
    <w:rsid w:val="002D2DE3"/>
    <w:rsid w:val="002D31B8"/>
    <w:rsid w:val="002D323F"/>
    <w:rsid w:val="002D3E82"/>
    <w:rsid w:val="002D44F2"/>
    <w:rsid w:val="002D63C8"/>
    <w:rsid w:val="002D7D84"/>
    <w:rsid w:val="002E01A4"/>
    <w:rsid w:val="002E09C7"/>
    <w:rsid w:val="002E528B"/>
    <w:rsid w:val="002E65BE"/>
    <w:rsid w:val="002F07B8"/>
    <w:rsid w:val="002F4337"/>
    <w:rsid w:val="002F4B81"/>
    <w:rsid w:val="002F55D5"/>
    <w:rsid w:val="002F6718"/>
    <w:rsid w:val="002F7B2F"/>
    <w:rsid w:val="00305179"/>
    <w:rsid w:val="00305B7F"/>
    <w:rsid w:val="003066C4"/>
    <w:rsid w:val="003073F1"/>
    <w:rsid w:val="003108BC"/>
    <w:rsid w:val="0031371E"/>
    <w:rsid w:val="00317FAE"/>
    <w:rsid w:val="00323FD2"/>
    <w:rsid w:val="0032403C"/>
    <w:rsid w:val="00325098"/>
    <w:rsid w:val="00325A5E"/>
    <w:rsid w:val="003266BC"/>
    <w:rsid w:val="00326DC1"/>
    <w:rsid w:val="003274B7"/>
    <w:rsid w:val="00327FAF"/>
    <w:rsid w:val="00330864"/>
    <w:rsid w:val="00330D30"/>
    <w:rsid w:val="00331936"/>
    <w:rsid w:val="00332EAC"/>
    <w:rsid w:val="003342C7"/>
    <w:rsid w:val="003354D2"/>
    <w:rsid w:val="0033578F"/>
    <w:rsid w:val="00335856"/>
    <w:rsid w:val="00335C38"/>
    <w:rsid w:val="0034740E"/>
    <w:rsid w:val="003517C9"/>
    <w:rsid w:val="003524E8"/>
    <w:rsid w:val="003575D9"/>
    <w:rsid w:val="00362550"/>
    <w:rsid w:val="003657E3"/>
    <w:rsid w:val="00366415"/>
    <w:rsid w:val="003720DA"/>
    <w:rsid w:val="00380C34"/>
    <w:rsid w:val="00380FD2"/>
    <w:rsid w:val="003810CB"/>
    <w:rsid w:val="00382BE3"/>
    <w:rsid w:val="003871FD"/>
    <w:rsid w:val="00390AB6"/>
    <w:rsid w:val="003913BB"/>
    <w:rsid w:val="003920B4"/>
    <w:rsid w:val="00392FBB"/>
    <w:rsid w:val="00393433"/>
    <w:rsid w:val="00394154"/>
    <w:rsid w:val="003A12C6"/>
    <w:rsid w:val="003A2FA4"/>
    <w:rsid w:val="003A38B6"/>
    <w:rsid w:val="003A4382"/>
    <w:rsid w:val="003A4722"/>
    <w:rsid w:val="003A4D1E"/>
    <w:rsid w:val="003A57BB"/>
    <w:rsid w:val="003A5DDC"/>
    <w:rsid w:val="003A5E90"/>
    <w:rsid w:val="003A70B3"/>
    <w:rsid w:val="003B0045"/>
    <w:rsid w:val="003B438E"/>
    <w:rsid w:val="003B505E"/>
    <w:rsid w:val="003B6039"/>
    <w:rsid w:val="003B78FA"/>
    <w:rsid w:val="003C100D"/>
    <w:rsid w:val="003C1273"/>
    <w:rsid w:val="003C2B62"/>
    <w:rsid w:val="003C35C1"/>
    <w:rsid w:val="003C400E"/>
    <w:rsid w:val="003C4042"/>
    <w:rsid w:val="003C40ED"/>
    <w:rsid w:val="003C410B"/>
    <w:rsid w:val="003C436B"/>
    <w:rsid w:val="003C5692"/>
    <w:rsid w:val="003C56F6"/>
    <w:rsid w:val="003D0F17"/>
    <w:rsid w:val="003D1BA9"/>
    <w:rsid w:val="003D2614"/>
    <w:rsid w:val="003D279E"/>
    <w:rsid w:val="003D3A6E"/>
    <w:rsid w:val="003D3B91"/>
    <w:rsid w:val="003D6A51"/>
    <w:rsid w:val="003D7A06"/>
    <w:rsid w:val="003E37D3"/>
    <w:rsid w:val="003E55D7"/>
    <w:rsid w:val="003E5D3B"/>
    <w:rsid w:val="003E62A6"/>
    <w:rsid w:val="003E7073"/>
    <w:rsid w:val="003E716D"/>
    <w:rsid w:val="003F0C0C"/>
    <w:rsid w:val="003F5040"/>
    <w:rsid w:val="003F56B9"/>
    <w:rsid w:val="003F61E5"/>
    <w:rsid w:val="003F6993"/>
    <w:rsid w:val="003F7F75"/>
    <w:rsid w:val="00400D25"/>
    <w:rsid w:val="004036B6"/>
    <w:rsid w:val="004046F0"/>
    <w:rsid w:val="004067A2"/>
    <w:rsid w:val="00406C34"/>
    <w:rsid w:val="0040724A"/>
    <w:rsid w:val="0040784A"/>
    <w:rsid w:val="00407EC7"/>
    <w:rsid w:val="00410A4B"/>
    <w:rsid w:val="00411F34"/>
    <w:rsid w:val="00413080"/>
    <w:rsid w:val="00413119"/>
    <w:rsid w:val="004144C7"/>
    <w:rsid w:val="00415F7B"/>
    <w:rsid w:val="004200D3"/>
    <w:rsid w:val="004225FC"/>
    <w:rsid w:val="00425146"/>
    <w:rsid w:val="00425223"/>
    <w:rsid w:val="0042545E"/>
    <w:rsid w:val="00426A00"/>
    <w:rsid w:val="00426C31"/>
    <w:rsid w:val="00431AB8"/>
    <w:rsid w:val="00432FCA"/>
    <w:rsid w:val="00434F2B"/>
    <w:rsid w:val="00435579"/>
    <w:rsid w:val="004404D6"/>
    <w:rsid w:val="00441A60"/>
    <w:rsid w:val="004453FA"/>
    <w:rsid w:val="00451D78"/>
    <w:rsid w:val="00451FD6"/>
    <w:rsid w:val="004547A6"/>
    <w:rsid w:val="00456035"/>
    <w:rsid w:val="00456FFA"/>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A1189"/>
    <w:rsid w:val="004A3B92"/>
    <w:rsid w:val="004A4A99"/>
    <w:rsid w:val="004A4F2F"/>
    <w:rsid w:val="004B0003"/>
    <w:rsid w:val="004B048F"/>
    <w:rsid w:val="004B07B0"/>
    <w:rsid w:val="004B0DD9"/>
    <w:rsid w:val="004B5B5A"/>
    <w:rsid w:val="004B648A"/>
    <w:rsid w:val="004C2069"/>
    <w:rsid w:val="004C4B5B"/>
    <w:rsid w:val="004C52AC"/>
    <w:rsid w:val="004C71EC"/>
    <w:rsid w:val="004C72A1"/>
    <w:rsid w:val="004D0ABB"/>
    <w:rsid w:val="004D44F4"/>
    <w:rsid w:val="004D465E"/>
    <w:rsid w:val="004D5470"/>
    <w:rsid w:val="004D54B7"/>
    <w:rsid w:val="004D7836"/>
    <w:rsid w:val="004E188D"/>
    <w:rsid w:val="004E26AE"/>
    <w:rsid w:val="004F2AB9"/>
    <w:rsid w:val="004F3D93"/>
    <w:rsid w:val="004F4591"/>
    <w:rsid w:val="004F5AEC"/>
    <w:rsid w:val="004F5C1C"/>
    <w:rsid w:val="004F667D"/>
    <w:rsid w:val="004F6C03"/>
    <w:rsid w:val="004F785C"/>
    <w:rsid w:val="0050038F"/>
    <w:rsid w:val="005023FD"/>
    <w:rsid w:val="005045CA"/>
    <w:rsid w:val="005062C8"/>
    <w:rsid w:val="0050694E"/>
    <w:rsid w:val="00511F2C"/>
    <w:rsid w:val="005169E9"/>
    <w:rsid w:val="00517A90"/>
    <w:rsid w:val="00520792"/>
    <w:rsid w:val="005208A7"/>
    <w:rsid w:val="00521237"/>
    <w:rsid w:val="00521798"/>
    <w:rsid w:val="00522254"/>
    <w:rsid w:val="00522BF1"/>
    <w:rsid w:val="00522DFA"/>
    <w:rsid w:val="0052328D"/>
    <w:rsid w:val="00524809"/>
    <w:rsid w:val="00525028"/>
    <w:rsid w:val="00525097"/>
    <w:rsid w:val="00525F94"/>
    <w:rsid w:val="00526C4C"/>
    <w:rsid w:val="0052752D"/>
    <w:rsid w:val="005278EF"/>
    <w:rsid w:val="00532AA5"/>
    <w:rsid w:val="00532E9A"/>
    <w:rsid w:val="00536BE7"/>
    <w:rsid w:val="00537FFD"/>
    <w:rsid w:val="00541321"/>
    <w:rsid w:val="00543E78"/>
    <w:rsid w:val="00545579"/>
    <w:rsid w:val="00546ECC"/>
    <w:rsid w:val="00551EA3"/>
    <w:rsid w:val="00560005"/>
    <w:rsid w:val="00560248"/>
    <w:rsid w:val="00560C8B"/>
    <w:rsid w:val="0056150E"/>
    <w:rsid w:val="005622C5"/>
    <w:rsid w:val="005636F7"/>
    <w:rsid w:val="005645BD"/>
    <w:rsid w:val="0056480A"/>
    <w:rsid w:val="00564F19"/>
    <w:rsid w:val="0056643A"/>
    <w:rsid w:val="005739F4"/>
    <w:rsid w:val="0057400C"/>
    <w:rsid w:val="00574B9B"/>
    <w:rsid w:val="005771C2"/>
    <w:rsid w:val="0057737B"/>
    <w:rsid w:val="00577AB5"/>
    <w:rsid w:val="00581889"/>
    <w:rsid w:val="005847EC"/>
    <w:rsid w:val="00584A59"/>
    <w:rsid w:val="00587A7F"/>
    <w:rsid w:val="00587B57"/>
    <w:rsid w:val="005906E9"/>
    <w:rsid w:val="00591C1B"/>
    <w:rsid w:val="00592335"/>
    <w:rsid w:val="00595405"/>
    <w:rsid w:val="00595BD0"/>
    <w:rsid w:val="0059676E"/>
    <w:rsid w:val="005A2615"/>
    <w:rsid w:val="005A36C4"/>
    <w:rsid w:val="005A36FC"/>
    <w:rsid w:val="005A38A4"/>
    <w:rsid w:val="005A79A1"/>
    <w:rsid w:val="005B1796"/>
    <w:rsid w:val="005B5021"/>
    <w:rsid w:val="005B679D"/>
    <w:rsid w:val="005C01B5"/>
    <w:rsid w:val="005C2140"/>
    <w:rsid w:val="005C3B7D"/>
    <w:rsid w:val="005C3B95"/>
    <w:rsid w:val="005C4C0B"/>
    <w:rsid w:val="005C621B"/>
    <w:rsid w:val="005C6337"/>
    <w:rsid w:val="005C7CD7"/>
    <w:rsid w:val="005D25F0"/>
    <w:rsid w:val="005D4017"/>
    <w:rsid w:val="005D5F61"/>
    <w:rsid w:val="005D76C1"/>
    <w:rsid w:val="005E1AED"/>
    <w:rsid w:val="005E4997"/>
    <w:rsid w:val="005E5A5E"/>
    <w:rsid w:val="005F2621"/>
    <w:rsid w:val="005F2A56"/>
    <w:rsid w:val="005F2BA2"/>
    <w:rsid w:val="005F5416"/>
    <w:rsid w:val="005F6B0F"/>
    <w:rsid w:val="005F6D6F"/>
    <w:rsid w:val="00603127"/>
    <w:rsid w:val="00603960"/>
    <w:rsid w:val="00606A9E"/>
    <w:rsid w:val="00610FA2"/>
    <w:rsid w:val="006125E7"/>
    <w:rsid w:val="00614EF1"/>
    <w:rsid w:val="0062319D"/>
    <w:rsid w:val="006232C4"/>
    <w:rsid w:val="00623BDF"/>
    <w:rsid w:val="006259FF"/>
    <w:rsid w:val="006264C7"/>
    <w:rsid w:val="00626871"/>
    <w:rsid w:val="00627447"/>
    <w:rsid w:val="006276F3"/>
    <w:rsid w:val="00631C83"/>
    <w:rsid w:val="006323C8"/>
    <w:rsid w:val="00633F39"/>
    <w:rsid w:val="00634822"/>
    <w:rsid w:val="0063585B"/>
    <w:rsid w:val="00635D83"/>
    <w:rsid w:val="0063697A"/>
    <w:rsid w:val="00636C40"/>
    <w:rsid w:val="00637407"/>
    <w:rsid w:val="00637976"/>
    <w:rsid w:val="006432D4"/>
    <w:rsid w:val="00643D99"/>
    <w:rsid w:val="00644794"/>
    <w:rsid w:val="00645136"/>
    <w:rsid w:val="00650AC3"/>
    <w:rsid w:val="00650B82"/>
    <w:rsid w:val="00651CE9"/>
    <w:rsid w:val="006547C2"/>
    <w:rsid w:val="00655024"/>
    <w:rsid w:val="00655B79"/>
    <w:rsid w:val="00655DA5"/>
    <w:rsid w:val="0065769F"/>
    <w:rsid w:val="006604AE"/>
    <w:rsid w:val="006609B6"/>
    <w:rsid w:val="00661CF8"/>
    <w:rsid w:val="006632F1"/>
    <w:rsid w:val="006654F8"/>
    <w:rsid w:val="00666649"/>
    <w:rsid w:val="00666EB8"/>
    <w:rsid w:val="00667F58"/>
    <w:rsid w:val="00671465"/>
    <w:rsid w:val="0067176D"/>
    <w:rsid w:val="00672077"/>
    <w:rsid w:val="00673565"/>
    <w:rsid w:val="00673C7B"/>
    <w:rsid w:val="00673F75"/>
    <w:rsid w:val="00675794"/>
    <w:rsid w:val="0067581C"/>
    <w:rsid w:val="006764A4"/>
    <w:rsid w:val="0067657D"/>
    <w:rsid w:val="006769E2"/>
    <w:rsid w:val="00676B63"/>
    <w:rsid w:val="0068188C"/>
    <w:rsid w:val="00683463"/>
    <w:rsid w:val="006A1E9E"/>
    <w:rsid w:val="006A3220"/>
    <w:rsid w:val="006A404C"/>
    <w:rsid w:val="006A5725"/>
    <w:rsid w:val="006A64C6"/>
    <w:rsid w:val="006B10D2"/>
    <w:rsid w:val="006B3A65"/>
    <w:rsid w:val="006B494D"/>
    <w:rsid w:val="006C0C6A"/>
    <w:rsid w:val="006C164D"/>
    <w:rsid w:val="006C22B9"/>
    <w:rsid w:val="006C2BA4"/>
    <w:rsid w:val="006C4E09"/>
    <w:rsid w:val="006C6577"/>
    <w:rsid w:val="006C778A"/>
    <w:rsid w:val="006D3EFE"/>
    <w:rsid w:val="006D448E"/>
    <w:rsid w:val="006D44E0"/>
    <w:rsid w:val="006D769A"/>
    <w:rsid w:val="006E0008"/>
    <w:rsid w:val="006E1E27"/>
    <w:rsid w:val="006E41C9"/>
    <w:rsid w:val="006E661D"/>
    <w:rsid w:val="006F33DA"/>
    <w:rsid w:val="006F3B9B"/>
    <w:rsid w:val="006F5246"/>
    <w:rsid w:val="00700446"/>
    <w:rsid w:val="00700C9A"/>
    <w:rsid w:val="00702DB3"/>
    <w:rsid w:val="0070331F"/>
    <w:rsid w:val="00703D04"/>
    <w:rsid w:val="00707485"/>
    <w:rsid w:val="0070756E"/>
    <w:rsid w:val="007075EA"/>
    <w:rsid w:val="00707916"/>
    <w:rsid w:val="0071211B"/>
    <w:rsid w:val="00713E8B"/>
    <w:rsid w:val="00714B5C"/>
    <w:rsid w:val="00716454"/>
    <w:rsid w:val="00720899"/>
    <w:rsid w:val="00721993"/>
    <w:rsid w:val="007226A7"/>
    <w:rsid w:val="00723665"/>
    <w:rsid w:val="00723C79"/>
    <w:rsid w:val="00724899"/>
    <w:rsid w:val="00724E6F"/>
    <w:rsid w:val="00725095"/>
    <w:rsid w:val="0072665F"/>
    <w:rsid w:val="00726BF7"/>
    <w:rsid w:val="00731D6F"/>
    <w:rsid w:val="00734057"/>
    <w:rsid w:val="0073430C"/>
    <w:rsid w:val="007346DB"/>
    <w:rsid w:val="0073476E"/>
    <w:rsid w:val="00734DC1"/>
    <w:rsid w:val="00735B75"/>
    <w:rsid w:val="0073690A"/>
    <w:rsid w:val="00740CB0"/>
    <w:rsid w:val="0074347E"/>
    <w:rsid w:val="007437B8"/>
    <w:rsid w:val="007463B6"/>
    <w:rsid w:val="007518F1"/>
    <w:rsid w:val="007536E0"/>
    <w:rsid w:val="00753C05"/>
    <w:rsid w:val="00753DCD"/>
    <w:rsid w:val="0075538C"/>
    <w:rsid w:val="00757F42"/>
    <w:rsid w:val="00760270"/>
    <w:rsid w:val="00763322"/>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F9C"/>
    <w:rsid w:val="00775E02"/>
    <w:rsid w:val="0077620A"/>
    <w:rsid w:val="00780AD4"/>
    <w:rsid w:val="00781101"/>
    <w:rsid w:val="00784B38"/>
    <w:rsid w:val="00786E93"/>
    <w:rsid w:val="007925BA"/>
    <w:rsid w:val="007933FF"/>
    <w:rsid w:val="00793EAD"/>
    <w:rsid w:val="0079443F"/>
    <w:rsid w:val="00795A7F"/>
    <w:rsid w:val="007A2B33"/>
    <w:rsid w:val="007A3991"/>
    <w:rsid w:val="007A41C0"/>
    <w:rsid w:val="007A42BF"/>
    <w:rsid w:val="007A6421"/>
    <w:rsid w:val="007A65A7"/>
    <w:rsid w:val="007A784A"/>
    <w:rsid w:val="007B0082"/>
    <w:rsid w:val="007B3620"/>
    <w:rsid w:val="007B4532"/>
    <w:rsid w:val="007B5E3C"/>
    <w:rsid w:val="007C1268"/>
    <w:rsid w:val="007C16CE"/>
    <w:rsid w:val="007C233C"/>
    <w:rsid w:val="007C3860"/>
    <w:rsid w:val="007C3A76"/>
    <w:rsid w:val="007C42C8"/>
    <w:rsid w:val="007C7913"/>
    <w:rsid w:val="007C7BAA"/>
    <w:rsid w:val="007D0722"/>
    <w:rsid w:val="007D448C"/>
    <w:rsid w:val="007D6599"/>
    <w:rsid w:val="007E014B"/>
    <w:rsid w:val="007E1565"/>
    <w:rsid w:val="007E19FA"/>
    <w:rsid w:val="007E1D20"/>
    <w:rsid w:val="007E30C8"/>
    <w:rsid w:val="007E34F6"/>
    <w:rsid w:val="007E7170"/>
    <w:rsid w:val="007F20F3"/>
    <w:rsid w:val="007F4BFC"/>
    <w:rsid w:val="007F53FF"/>
    <w:rsid w:val="007F5FF8"/>
    <w:rsid w:val="0080105F"/>
    <w:rsid w:val="008030F8"/>
    <w:rsid w:val="00803E96"/>
    <w:rsid w:val="00804F06"/>
    <w:rsid w:val="00805F1A"/>
    <w:rsid w:val="00806B54"/>
    <w:rsid w:val="00811B85"/>
    <w:rsid w:val="0081627D"/>
    <w:rsid w:val="00820BCB"/>
    <w:rsid w:val="00821BA3"/>
    <w:rsid w:val="00822365"/>
    <w:rsid w:val="00825612"/>
    <w:rsid w:val="00826663"/>
    <w:rsid w:val="00826CA2"/>
    <w:rsid w:val="00826ED7"/>
    <w:rsid w:val="008273B1"/>
    <w:rsid w:val="00830ADA"/>
    <w:rsid w:val="0083335C"/>
    <w:rsid w:val="00833C83"/>
    <w:rsid w:val="00834F80"/>
    <w:rsid w:val="00835823"/>
    <w:rsid w:val="00835B4F"/>
    <w:rsid w:val="008375AA"/>
    <w:rsid w:val="00837E6D"/>
    <w:rsid w:val="00843DEB"/>
    <w:rsid w:val="00844101"/>
    <w:rsid w:val="0084418D"/>
    <w:rsid w:val="00844500"/>
    <w:rsid w:val="00844F6D"/>
    <w:rsid w:val="00845816"/>
    <w:rsid w:val="00847E23"/>
    <w:rsid w:val="0085206C"/>
    <w:rsid w:val="00852CEF"/>
    <w:rsid w:val="00853861"/>
    <w:rsid w:val="00853ACB"/>
    <w:rsid w:val="00857F28"/>
    <w:rsid w:val="00861940"/>
    <w:rsid w:val="008621FD"/>
    <w:rsid w:val="008632E4"/>
    <w:rsid w:val="00864A66"/>
    <w:rsid w:val="0086543B"/>
    <w:rsid w:val="00865915"/>
    <w:rsid w:val="0087078A"/>
    <w:rsid w:val="00870CFD"/>
    <w:rsid w:val="00874567"/>
    <w:rsid w:val="008748A0"/>
    <w:rsid w:val="00877131"/>
    <w:rsid w:val="00877EAB"/>
    <w:rsid w:val="0088053E"/>
    <w:rsid w:val="00883F82"/>
    <w:rsid w:val="00884D61"/>
    <w:rsid w:val="00884E29"/>
    <w:rsid w:val="00885474"/>
    <w:rsid w:val="00890D6E"/>
    <w:rsid w:val="0089147D"/>
    <w:rsid w:val="00893CCB"/>
    <w:rsid w:val="0089402F"/>
    <w:rsid w:val="00895C8D"/>
    <w:rsid w:val="008A1367"/>
    <w:rsid w:val="008A1928"/>
    <w:rsid w:val="008A37D0"/>
    <w:rsid w:val="008A43A0"/>
    <w:rsid w:val="008A46DD"/>
    <w:rsid w:val="008A651A"/>
    <w:rsid w:val="008B0A34"/>
    <w:rsid w:val="008B0C7B"/>
    <w:rsid w:val="008B489D"/>
    <w:rsid w:val="008B4F4B"/>
    <w:rsid w:val="008B6305"/>
    <w:rsid w:val="008B6785"/>
    <w:rsid w:val="008C0379"/>
    <w:rsid w:val="008C0B57"/>
    <w:rsid w:val="008C10F2"/>
    <w:rsid w:val="008C2177"/>
    <w:rsid w:val="008C4938"/>
    <w:rsid w:val="008C6753"/>
    <w:rsid w:val="008D0377"/>
    <w:rsid w:val="008D05C0"/>
    <w:rsid w:val="008D0EFC"/>
    <w:rsid w:val="008D0F74"/>
    <w:rsid w:val="008D12EC"/>
    <w:rsid w:val="008D2B59"/>
    <w:rsid w:val="008D51E7"/>
    <w:rsid w:val="008D7116"/>
    <w:rsid w:val="008D7A8A"/>
    <w:rsid w:val="008E1A9A"/>
    <w:rsid w:val="008E28BB"/>
    <w:rsid w:val="008E5C71"/>
    <w:rsid w:val="008E6487"/>
    <w:rsid w:val="008E6BD8"/>
    <w:rsid w:val="008E700B"/>
    <w:rsid w:val="008F08D4"/>
    <w:rsid w:val="008F0978"/>
    <w:rsid w:val="008F09AC"/>
    <w:rsid w:val="008F0D5C"/>
    <w:rsid w:val="008F21CB"/>
    <w:rsid w:val="008F2643"/>
    <w:rsid w:val="008F30E3"/>
    <w:rsid w:val="008F332E"/>
    <w:rsid w:val="008F54EA"/>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A8F"/>
    <w:rsid w:val="009156A1"/>
    <w:rsid w:val="00916681"/>
    <w:rsid w:val="00921369"/>
    <w:rsid w:val="00922201"/>
    <w:rsid w:val="00923386"/>
    <w:rsid w:val="00924845"/>
    <w:rsid w:val="00924E06"/>
    <w:rsid w:val="00926BDF"/>
    <w:rsid w:val="00926D21"/>
    <w:rsid w:val="0093517B"/>
    <w:rsid w:val="009378E8"/>
    <w:rsid w:val="00937BC2"/>
    <w:rsid w:val="009423DF"/>
    <w:rsid w:val="00943ABA"/>
    <w:rsid w:val="0094513E"/>
    <w:rsid w:val="00946949"/>
    <w:rsid w:val="00947904"/>
    <w:rsid w:val="0095153E"/>
    <w:rsid w:val="00952B7F"/>
    <w:rsid w:val="00952ED5"/>
    <w:rsid w:val="00953EA0"/>
    <w:rsid w:val="00954696"/>
    <w:rsid w:val="009563BC"/>
    <w:rsid w:val="009569AF"/>
    <w:rsid w:val="009575C7"/>
    <w:rsid w:val="00957DF0"/>
    <w:rsid w:val="00964E1B"/>
    <w:rsid w:val="0096507D"/>
    <w:rsid w:val="00966AFA"/>
    <w:rsid w:val="00971C88"/>
    <w:rsid w:val="00974159"/>
    <w:rsid w:val="00981200"/>
    <w:rsid w:val="0098208C"/>
    <w:rsid w:val="0098334E"/>
    <w:rsid w:val="009837EA"/>
    <w:rsid w:val="00983FAF"/>
    <w:rsid w:val="00984161"/>
    <w:rsid w:val="00985E34"/>
    <w:rsid w:val="009866D6"/>
    <w:rsid w:val="00986FCD"/>
    <w:rsid w:val="009906A4"/>
    <w:rsid w:val="00990D19"/>
    <w:rsid w:val="009975A2"/>
    <w:rsid w:val="009A78AB"/>
    <w:rsid w:val="009A7E4C"/>
    <w:rsid w:val="009B0DB5"/>
    <w:rsid w:val="009B21F4"/>
    <w:rsid w:val="009B3144"/>
    <w:rsid w:val="009B3441"/>
    <w:rsid w:val="009B68DE"/>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E07CB"/>
    <w:rsid w:val="009E3212"/>
    <w:rsid w:val="009E5608"/>
    <w:rsid w:val="009E6B36"/>
    <w:rsid w:val="009E6D84"/>
    <w:rsid w:val="009E7A9A"/>
    <w:rsid w:val="009F03C9"/>
    <w:rsid w:val="009F0890"/>
    <w:rsid w:val="009F6D98"/>
    <w:rsid w:val="00A007BD"/>
    <w:rsid w:val="00A01C05"/>
    <w:rsid w:val="00A053EF"/>
    <w:rsid w:val="00A06B37"/>
    <w:rsid w:val="00A07EB2"/>
    <w:rsid w:val="00A1062F"/>
    <w:rsid w:val="00A10E57"/>
    <w:rsid w:val="00A1448A"/>
    <w:rsid w:val="00A150E5"/>
    <w:rsid w:val="00A1547A"/>
    <w:rsid w:val="00A1799E"/>
    <w:rsid w:val="00A21481"/>
    <w:rsid w:val="00A22900"/>
    <w:rsid w:val="00A23A5F"/>
    <w:rsid w:val="00A25BCC"/>
    <w:rsid w:val="00A26A78"/>
    <w:rsid w:val="00A3132B"/>
    <w:rsid w:val="00A31B7B"/>
    <w:rsid w:val="00A32F38"/>
    <w:rsid w:val="00A3360A"/>
    <w:rsid w:val="00A33C77"/>
    <w:rsid w:val="00A3521A"/>
    <w:rsid w:val="00A37176"/>
    <w:rsid w:val="00A403EE"/>
    <w:rsid w:val="00A404D2"/>
    <w:rsid w:val="00A40618"/>
    <w:rsid w:val="00A41B1E"/>
    <w:rsid w:val="00A428B1"/>
    <w:rsid w:val="00A441CB"/>
    <w:rsid w:val="00A44587"/>
    <w:rsid w:val="00A46293"/>
    <w:rsid w:val="00A46E75"/>
    <w:rsid w:val="00A46FEE"/>
    <w:rsid w:val="00A4703C"/>
    <w:rsid w:val="00A47587"/>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6264"/>
    <w:rsid w:val="00A668E3"/>
    <w:rsid w:val="00A66D61"/>
    <w:rsid w:val="00A67DFA"/>
    <w:rsid w:val="00A737BA"/>
    <w:rsid w:val="00A74F9C"/>
    <w:rsid w:val="00A75F69"/>
    <w:rsid w:val="00A76F4A"/>
    <w:rsid w:val="00A80445"/>
    <w:rsid w:val="00A80802"/>
    <w:rsid w:val="00A82CBA"/>
    <w:rsid w:val="00A847EB"/>
    <w:rsid w:val="00A8556E"/>
    <w:rsid w:val="00A86F97"/>
    <w:rsid w:val="00A904BD"/>
    <w:rsid w:val="00A911CA"/>
    <w:rsid w:val="00A94EBC"/>
    <w:rsid w:val="00A967C3"/>
    <w:rsid w:val="00AA0504"/>
    <w:rsid w:val="00AA0A89"/>
    <w:rsid w:val="00AA0BCC"/>
    <w:rsid w:val="00AA2C39"/>
    <w:rsid w:val="00AA3544"/>
    <w:rsid w:val="00AA5FC3"/>
    <w:rsid w:val="00AB0291"/>
    <w:rsid w:val="00AB12F4"/>
    <w:rsid w:val="00AB2D11"/>
    <w:rsid w:val="00AC1AD9"/>
    <w:rsid w:val="00AC45F9"/>
    <w:rsid w:val="00AD049B"/>
    <w:rsid w:val="00AD0D4C"/>
    <w:rsid w:val="00AD12B7"/>
    <w:rsid w:val="00AD1FFE"/>
    <w:rsid w:val="00AD3039"/>
    <w:rsid w:val="00AD47B4"/>
    <w:rsid w:val="00AD7976"/>
    <w:rsid w:val="00AE42D3"/>
    <w:rsid w:val="00AE5571"/>
    <w:rsid w:val="00AE741B"/>
    <w:rsid w:val="00AE77EC"/>
    <w:rsid w:val="00AE7917"/>
    <w:rsid w:val="00AE7E8F"/>
    <w:rsid w:val="00AF03FE"/>
    <w:rsid w:val="00AF0DE9"/>
    <w:rsid w:val="00AF1A74"/>
    <w:rsid w:val="00AF22A9"/>
    <w:rsid w:val="00AF249E"/>
    <w:rsid w:val="00AF43A1"/>
    <w:rsid w:val="00AF5418"/>
    <w:rsid w:val="00B011A3"/>
    <w:rsid w:val="00B01581"/>
    <w:rsid w:val="00B06693"/>
    <w:rsid w:val="00B07D89"/>
    <w:rsid w:val="00B07F48"/>
    <w:rsid w:val="00B12114"/>
    <w:rsid w:val="00B144DB"/>
    <w:rsid w:val="00B153AF"/>
    <w:rsid w:val="00B15514"/>
    <w:rsid w:val="00B16705"/>
    <w:rsid w:val="00B213A5"/>
    <w:rsid w:val="00B21F64"/>
    <w:rsid w:val="00B2284B"/>
    <w:rsid w:val="00B229A0"/>
    <w:rsid w:val="00B26FD0"/>
    <w:rsid w:val="00B275F1"/>
    <w:rsid w:val="00B27CF6"/>
    <w:rsid w:val="00B30433"/>
    <w:rsid w:val="00B33414"/>
    <w:rsid w:val="00B3347B"/>
    <w:rsid w:val="00B347F5"/>
    <w:rsid w:val="00B34E61"/>
    <w:rsid w:val="00B371A7"/>
    <w:rsid w:val="00B375C3"/>
    <w:rsid w:val="00B404E3"/>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342F"/>
    <w:rsid w:val="00B838C8"/>
    <w:rsid w:val="00B860B8"/>
    <w:rsid w:val="00B86DA9"/>
    <w:rsid w:val="00B87971"/>
    <w:rsid w:val="00B90F63"/>
    <w:rsid w:val="00B91697"/>
    <w:rsid w:val="00B94910"/>
    <w:rsid w:val="00B9538A"/>
    <w:rsid w:val="00B962EC"/>
    <w:rsid w:val="00B966A4"/>
    <w:rsid w:val="00BA205D"/>
    <w:rsid w:val="00BA6715"/>
    <w:rsid w:val="00BA7CE0"/>
    <w:rsid w:val="00BB07F5"/>
    <w:rsid w:val="00BB153B"/>
    <w:rsid w:val="00BB28EC"/>
    <w:rsid w:val="00BB31B8"/>
    <w:rsid w:val="00BB745F"/>
    <w:rsid w:val="00BB7B4E"/>
    <w:rsid w:val="00BC10FA"/>
    <w:rsid w:val="00BC1821"/>
    <w:rsid w:val="00BC31FE"/>
    <w:rsid w:val="00BC42F1"/>
    <w:rsid w:val="00BC4A31"/>
    <w:rsid w:val="00BD2F87"/>
    <w:rsid w:val="00BD344C"/>
    <w:rsid w:val="00BD4B86"/>
    <w:rsid w:val="00BD5336"/>
    <w:rsid w:val="00BD5CF5"/>
    <w:rsid w:val="00BD5E1C"/>
    <w:rsid w:val="00BD644A"/>
    <w:rsid w:val="00BE0C8F"/>
    <w:rsid w:val="00BE0FB5"/>
    <w:rsid w:val="00BE285F"/>
    <w:rsid w:val="00BE36E0"/>
    <w:rsid w:val="00BE382D"/>
    <w:rsid w:val="00BE52D8"/>
    <w:rsid w:val="00BF1415"/>
    <w:rsid w:val="00BF3E20"/>
    <w:rsid w:val="00BF56A1"/>
    <w:rsid w:val="00BF58E6"/>
    <w:rsid w:val="00BF611D"/>
    <w:rsid w:val="00BF78FC"/>
    <w:rsid w:val="00C00727"/>
    <w:rsid w:val="00C01DBA"/>
    <w:rsid w:val="00C05AAE"/>
    <w:rsid w:val="00C07B19"/>
    <w:rsid w:val="00C13A2F"/>
    <w:rsid w:val="00C13B04"/>
    <w:rsid w:val="00C13F2C"/>
    <w:rsid w:val="00C17AE8"/>
    <w:rsid w:val="00C20A80"/>
    <w:rsid w:val="00C24EB0"/>
    <w:rsid w:val="00C2541F"/>
    <w:rsid w:val="00C25CA4"/>
    <w:rsid w:val="00C273E1"/>
    <w:rsid w:val="00C30747"/>
    <w:rsid w:val="00C30BB9"/>
    <w:rsid w:val="00C31501"/>
    <w:rsid w:val="00C31C59"/>
    <w:rsid w:val="00C32567"/>
    <w:rsid w:val="00C3325D"/>
    <w:rsid w:val="00C3364C"/>
    <w:rsid w:val="00C33E4A"/>
    <w:rsid w:val="00C33F09"/>
    <w:rsid w:val="00C344E7"/>
    <w:rsid w:val="00C35EAF"/>
    <w:rsid w:val="00C37272"/>
    <w:rsid w:val="00C37CB9"/>
    <w:rsid w:val="00C44079"/>
    <w:rsid w:val="00C479DC"/>
    <w:rsid w:val="00C50A3E"/>
    <w:rsid w:val="00C518F8"/>
    <w:rsid w:val="00C51919"/>
    <w:rsid w:val="00C51D05"/>
    <w:rsid w:val="00C55C9B"/>
    <w:rsid w:val="00C612B8"/>
    <w:rsid w:val="00C6285E"/>
    <w:rsid w:val="00C630FF"/>
    <w:rsid w:val="00C63556"/>
    <w:rsid w:val="00C63F92"/>
    <w:rsid w:val="00C65D28"/>
    <w:rsid w:val="00C66004"/>
    <w:rsid w:val="00C665F2"/>
    <w:rsid w:val="00C66661"/>
    <w:rsid w:val="00C71B5F"/>
    <w:rsid w:val="00C74735"/>
    <w:rsid w:val="00C766E3"/>
    <w:rsid w:val="00C776D9"/>
    <w:rsid w:val="00C814C5"/>
    <w:rsid w:val="00C852DA"/>
    <w:rsid w:val="00C87C2D"/>
    <w:rsid w:val="00C97D2A"/>
    <w:rsid w:val="00CA060D"/>
    <w:rsid w:val="00CA0D76"/>
    <w:rsid w:val="00CA1185"/>
    <w:rsid w:val="00CA43A1"/>
    <w:rsid w:val="00CA542A"/>
    <w:rsid w:val="00CA59DE"/>
    <w:rsid w:val="00CB03B5"/>
    <w:rsid w:val="00CB742A"/>
    <w:rsid w:val="00CC0E89"/>
    <w:rsid w:val="00CC1FDE"/>
    <w:rsid w:val="00CC372C"/>
    <w:rsid w:val="00CD09EE"/>
    <w:rsid w:val="00CD0A3A"/>
    <w:rsid w:val="00CD1F70"/>
    <w:rsid w:val="00CD5681"/>
    <w:rsid w:val="00CD69B1"/>
    <w:rsid w:val="00CD6D20"/>
    <w:rsid w:val="00CD755F"/>
    <w:rsid w:val="00CD77E6"/>
    <w:rsid w:val="00CE0AF9"/>
    <w:rsid w:val="00CE0EE2"/>
    <w:rsid w:val="00CE0F7E"/>
    <w:rsid w:val="00CE5058"/>
    <w:rsid w:val="00CF023B"/>
    <w:rsid w:val="00CF07B8"/>
    <w:rsid w:val="00CF3BEF"/>
    <w:rsid w:val="00CF69DA"/>
    <w:rsid w:val="00D04691"/>
    <w:rsid w:val="00D05004"/>
    <w:rsid w:val="00D07A17"/>
    <w:rsid w:val="00D10B81"/>
    <w:rsid w:val="00D127BB"/>
    <w:rsid w:val="00D14D87"/>
    <w:rsid w:val="00D14DDD"/>
    <w:rsid w:val="00D15B2D"/>
    <w:rsid w:val="00D169AD"/>
    <w:rsid w:val="00D1732F"/>
    <w:rsid w:val="00D175FD"/>
    <w:rsid w:val="00D21C79"/>
    <w:rsid w:val="00D242D2"/>
    <w:rsid w:val="00D2454A"/>
    <w:rsid w:val="00D27A4E"/>
    <w:rsid w:val="00D30D55"/>
    <w:rsid w:val="00D330FC"/>
    <w:rsid w:val="00D336B2"/>
    <w:rsid w:val="00D3553F"/>
    <w:rsid w:val="00D356B9"/>
    <w:rsid w:val="00D35BFB"/>
    <w:rsid w:val="00D35D74"/>
    <w:rsid w:val="00D369F4"/>
    <w:rsid w:val="00D37BB0"/>
    <w:rsid w:val="00D43716"/>
    <w:rsid w:val="00D43991"/>
    <w:rsid w:val="00D45534"/>
    <w:rsid w:val="00D508C9"/>
    <w:rsid w:val="00D51055"/>
    <w:rsid w:val="00D5154B"/>
    <w:rsid w:val="00D51C00"/>
    <w:rsid w:val="00D533C0"/>
    <w:rsid w:val="00D536CC"/>
    <w:rsid w:val="00D53954"/>
    <w:rsid w:val="00D5499B"/>
    <w:rsid w:val="00D559A0"/>
    <w:rsid w:val="00D571F8"/>
    <w:rsid w:val="00D5727F"/>
    <w:rsid w:val="00D572DE"/>
    <w:rsid w:val="00D577BB"/>
    <w:rsid w:val="00D612DD"/>
    <w:rsid w:val="00D61451"/>
    <w:rsid w:val="00D61CF6"/>
    <w:rsid w:val="00D665DA"/>
    <w:rsid w:val="00D67257"/>
    <w:rsid w:val="00D73F70"/>
    <w:rsid w:val="00D74F41"/>
    <w:rsid w:val="00D809E5"/>
    <w:rsid w:val="00D843A6"/>
    <w:rsid w:val="00D85CF3"/>
    <w:rsid w:val="00D8614A"/>
    <w:rsid w:val="00D864B9"/>
    <w:rsid w:val="00D901E5"/>
    <w:rsid w:val="00D91DF3"/>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5BB8"/>
    <w:rsid w:val="00DD20B7"/>
    <w:rsid w:val="00DD215E"/>
    <w:rsid w:val="00DD3C81"/>
    <w:rsid w:val="00DD4006"/>
    <w:rsid w:val="00DD464B"/>
    <w:rsid w:val="00DD79C8"/>
    <w:rsid w:val="00DE04BD"/>
    <w:rsid w:val="00DE26AE"/>
    <w:rsid w:val="00DE3CD4"/>
    <w:rsid w:val="00DF1FC7"/>
    <w:rsid w:val="00DF54FF"/>
    <w:rsid w:val="00DF56C1"/>
    <w:rsid w:val="00E01AB9"/>
    <w:rsid w:val="00E025AC"/>
    <w:rsid w:val="00E027D3"/>
    <w:rsid w:val="00E128EB"/>
    <w:rsid w:val="00E17338"/>
    <w:rsid w:val="00E200B3"/>
    <w:rsid w:val="00E206BA"/>
    <w:rsid w:val="00E20F67"/>
    <w:rsid w:val="00E21BD8"/>
    <w:rsid w:val="00E21FB8"/>
    <w:rsid w:val="00E24269"/>
    <w:rsid w:val="00E25C2C"/>
    <w:rsid w:val="00E27E3E"/>
    <w:rsid w:val="00E31BDC"/>
    <w:rsid w:val="00E323D7"/>
    <w:rsid w:val="00E32931"/>
    <w:rsid w:val="00E32954"/>
    <w:rsid w:val="00E3297B"/>
    <w:rsid w:val="00E33592"/>
    <w:rsid w:val="00E33A83"/>
    <w:rsid w:val="00E37F01"/>
    <w:rsid w:val="00E42474"/>
    <w:rsid w:val="00E431A3"/>
    <w:rsid w:val="00E43542"/>
    <w:rsid w:val="00E439A6"/>
    <w:rsid w:val="00E440B7"/>
    <w:rsid w:val="00E45A3D"/>
    <w:rsid w:val="00E45DE4"/>
    <w:rsid w:val="00E47E62"/>
    <w:rsid w:val="00E5020A"/>
    <w:rsid w:val="00E50BD6"/>
    <w:rsid w:val="00E532A2"/>
    <w:rsid w:val="00E532C1"/>
    <w:rsid w:val="00E56EFF"/>
    <w:rsid w:val="00E575E2"/>
    <w:rsid w:val="00E60C1C"/>
    <w:rsid w:val="00E60F65"/>
    <w:rsid w:val="00E61E54"/>
    <w:rsid w:val="00E636D3"/>
    <w:rsid w:val="00E659F2"/>
    <w:rsid w:val="00E67BFE"/>
    <w:rsid w:val="00E70BCF"/>
    <w:rsid w:val="00E70CB5"/>
    <w:rsid w:val="00E70D0E"/>
    <w:rsid w:val="00E76AB6"/>
    <w:rsid w:val="00E774F8"/>
    <w:rsid w:val="00E850BB"/>
    <w:rsid w:val="00E91B98"/>
    <w:rsid w:val="00E92306"/>
    <w:rsid w:val="00E92396"/>
    <w:rsid w:val="00E94997"/>
    <w:rsid w:val="00E94BF5"/>
    <w:rsid w:val="00E95089"/>
    <w:rsid w:val="00E96214"/>
    <w:rsid w:val="00E97F4A"/>
    <w:rsid w:val="00EA0FBE"/>
    <w:rsid w:val="00EA116B"/>
    <w:rsid w:val="00EA4CE2"/>
    <w:rsid w:val="00EA5A12"/>
    <w:rsid w:val="00EA5D71"/>
    <w:rsid w:val="00EA796C"/>
    <w:rsid w:val="00EB1712"/>
    <w:rsid w:val="00EB2411"/>
    <w:rsid w:val="00EB3350"/>
    <w:rsid w:val="00EB5392"/>
    <w:rsid w:val="00EB7287"/>
    <w:rsid w:val="00EB7A10"/>
    <w:rsid w:val="00EC1394"/>
    <w:rsid w:val="00EC262D"/>
    <w:rsid w:val="00EC3235"/>
    <w:rsid w:val="00EC4580"/>
    <w:rsid w:val="00EC5858"/>
    <w:rsid w:val="00EC6164"/>
    <w:rsid w:val="00EC636F"/>
    <w:rsid w:val="00EC6B8F"/>
    <w:rsid w:val="00EC7975"/>
    <w:rsid w:val="00ED25BD"/>
    <w:rsid w:val="00ED3704"/>
    <w:rsid w:val="00ED5366"/>
    <w:rsid w:val="00EE3116"/>
    <w:rsid w:val="00EE447A"/>
    <w:rsid w:val="00EE536E"/>
    <w:rsid w:val="00EE6331"/>
    <w:rsid w:val="00EE79DB"/>
    <w:rsid w:val="00EF2360"/>
    <w:rsid w:val="00EF54A5"/>
    <w:rsid w:val="00EF570C"/>
    <w:rsid w:val="00EF58E2"/>
    <w:rsid w:val="00F037CC"/>
    <w:rsid w:val="00F03998"/>
    <w:rsid w:val="00F041C9"/>
    <w:rsid w:val="00F07F6B"/>
    <w:rsid w:val="00F11291"/>
    <w:rsid w:val="00F160F2"/>
    <w:rsid w:val="00F174BE"/>
    <w:rsid w:val="00F204D1"/>
    <w:rsid w:val="00F249D8"/>
    <w:rsid w:val="00F25B15"/>
    <w:rsid w:val="00F264B7"/>
    <w:rsid w:val="00F264CC"/>
    <w:rsid w:val="00F30E97"/>
    <w:rsid w:val="00F34BF5"/>
    <w:rsid w:val="00F405B1"/>
    <w:rsid w:val="00F40AA7"/>
    <w:rsid w:val="00F42B91"/>
    <w:rsid w:val="00F440DD"/>
    <w:rsid w:val="00F4453F"/>
    <w:rsid w:val="00F44614"/>
    <w:rsid w:val="00F4461D"/>
    <w:rsid w:val="00F4655B"/>
    <w:rsid w:val="00F4693D"/>
    <w:rsid w:val="00F47955"/>
    <w:rsid w:val="00F5163C"/>
    <w:rsid w:val="00F51832"/>
    <w:rsid w:val="00F519B9"/>
    <w:rsid w:val="00F53288"/>
    <w:rsid w:val="00F5472E"/>
    <w:rsid w:val="00F55E4F"/>
    <w:rsid w:val="00F55E99"/>
    <w:rsid w:val="00F56DA5"/>
    <w:rsid w:val="00F61769"/>
    <w:rsid w:val="00F66A6D"/>
    <w:rsid w:val="00F6786D"/>
    <w:rsid w:val="00F712C0"/>
    <w:rsid w:val="00F716E7"/>
    <w:rsid w:val="00F721EE"/>
    <w:rsid w:val="00F722A3"/>
    <w:rsid w:val="00F722F8"/>
    <w:rsid w:val="00F72DEE"/>
    <w:rsid w:val="00F72FE5"/>
    <w:rsid w:val="00F745E7"/>
    <w:rsid w:val="00F74AD6"/>
    <w:rsid w:val="00F75301"/>
    <w:rsid w:val="00F826D1"/>
    <w:rsid w:val="00F84454"/>
    <w:rsid w:val="00F85D32"/>
    <w:rsid w:val="00F85D66"/>
    <w:rsid w:val="00F867F2"/>
    <w:rsid w:val="00F87408"/>
    <w:rsid w:val="00F92098"/>
    <w:rsid w:val="00F92C4D"/>
    <w:rsid w:val="00F93A9C"/>
    <w:rsid w:val="00F93C01"/>
    <w:rsid w:val="00F94B54"/>
    <w:rsid w:val="00F95C2A"/>
    <w:rsid w:val="00F976A8"/>
    <w:rsid w:val="00FA0951"/>
    <w:rsid w:val="00FA1B3E"/>
    <w:rsid w:val="00FA1DDB"/>
    <w:rsid w:val="00FA75E4"/>
    <w:rsid w:val="00FB0CC5"/>
    <w:rsid w:val="00FB36B3"/>
    <w:rsid w:val="00FB7BA9"/>
    <w:rsid w:val="00FC0B2E"/>
    <w:rsid w:val="00FC2D88"/>
    <w:rsid w:val="00FD0334"/>
    <w:rsid w:val="00FD2B53"/>
    <w:rsid w:val="00FD33EE"/>
    <w:rsid w:val="00FD34DA"/>
    <w:rsid w:val="00FD63F7"/>
    <w:rsid w:val="00FD7B4A"/>
    <w:rsid w:val="00FD7E64"/>
    <w:rsid w:val="00FE10A4"/>
    <w:rsid w:val="00FE32C0"/>
    <w:rsid w:val="00FE3CE6"/>
    <w:rsid w:val="00FE528F"/>
    <w:rsid w:val="00FE53BD"/>
    <w:rsid w:val="00FE5968"/>
    <w:rsid w:val="00FE6583"/>
    <w:rsid w:val="00FE6618"/>
    <w:rsid w:val="00FE7D8A"/>
    <w:rsid w:val="00FE7F6F"/>
    <w:rsid w:val="00FF04EB"/>
    <w:rsid w:val="00FF0B57"/>
    <w:rsid w:val="00FF0D4E"/>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5811">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BC61-1E6F-472A-8CB7-C309FFD3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9050</Words>
  <Characters>49776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58709</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Margot Orellana</cp:lastModifiedBy>
  <cp:revision>2</cp:revision>
  <cp:lastPrinted>2015-12-29T20:54:00Z</cp:lastPrinted>
  <dcterms:created xsi:type="dcterms:W3CDTF">2016-08-29T16:47:00Z</dcterms:created>
  <dcterms:modified xsi:type="dcterms:W3CDTF">2016-08-29T16:47:00Z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